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63" w:rsidRPr="007B6EDD" w:rsidRDefault="004A2A63" w:rsidP="004A2A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4A2A63" w:rsidRPr="007B6EDD" w:rsidRDefault="004A2A63" w:rsidP="004A2A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ГОРОДСКОЙ ОКРУГ</w:t>
      </w:r>
    </w:p>
    <w:p w:rsidR="004A2A63" w:rsidRPr="007B6EDD" w:rsidRDefault="004A2A63" w:rsidP="004A2A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«ГОРОД КЛИНЦЫ БРЯНСКОЙ ОБЛАСТИ»</w:t>
      </w:r>
    </w:p>
    <w:p w:rsidR="004A2A63" w:rsidRPr="007B6EDD" w:rsidRDefault="004A2A63" w:rsidP="004A2A63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КЛИНЦОВСКАЯ ГОРОДСКАЯ АДМИНИСТРАЦИЯ</w:t>
      </w:r>
    </w:p>
    <w:p w:rsidR="004A2A63" w:rsidRPr="007B6EDD" w:rsidRDefault="004A2A63" w:rsidP="004A2A6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A2A63" w:rsidRPr="005E4597" w:rsidRDefault="004A2A63" w:rsidP="004A2A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45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4597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4A2A63" w:rsidRPr="007B6EDD" w:rsidRDefault="004A2A63" w:rsidP="004A2A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2A63" w:rsidRPr="00DC3835" w:rsidRDefault="004A2A63" w:rsidP="004A2A6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4A0FC4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4A0F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сентября 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4A0FC4">
        <w:rPr>
          <w:rFonts w:ascii="Times New Roman" w:hAnsi="Times New Roman" w:cs="Times New Roman"/>
          <w:b w:val="0"/>
          <w:bCs w:val="0"/>
          <w:sz w:val="28"/>
          <w:szCs w:val="28"/>
        </w:rPr>
        <w:t>2525</w:t>
      </w:r>
    </w:p>
    <w:p w:rsidR="004A2A63" w:rsidRPr="00DC3835" w:rsidRDefault="004A2A63" w:rsidP="004A2A6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г. Клинцы</w:t>
      </w:r>
    </w:p>
    <w:p w:rsidR="004A2A63" w:rsidRDefault="004A2A63" w:rsidP="004A2A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4A2A63" w:rsidRPr="004A2A63" w:rsidRDefault="004A2A63" w:rsidP="004A2A6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  <w:i/>
          <w:sz w:val="28"/>
          <w:szCs w:val="28"/>
        </w:rPr>
      </w:pPr>
      <w:r w:rsidRPr="004A2A63">
        <w:rPr>
          <w:rFonts w:asciiTheme="majorHAnsi" w:hAnsiTheme="majorHAnsi" w:cs="Calibri"/>
          <w:bCs/>
          <w:i/>
          <w:sz w:val="28"/>
          <w:szCs w:val="28"/>
        </w:rPr>
        <w:t>Об утверждении правил осуществления</w:t>
      </w:r>
    </w:p>
    <w:p w:rsidR="004A2A63" w:rsidRPr="004A2A63" w:rsidRDefault="004A2A63" w:rsidP="004A2A6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  <w:i/>
          <w:sz w:val="28"/>
          <w:szCs w:val="28"/>
        </w:rPr>
      </w:pPr>
      <w:r>
        <w:rPr>
          <w:rFonts w:asciiTheme="majorHAnsi" w:hAnsiTheme="majorHAnsi" w:cs="Calibri"/>
          <w:bCs/>
          <w:i/>
          <w:sz w:val="28"/>
          <w:szCs w:val="28"/>
        </w:rPr>
        <w:t>в</w:t>
      </w:r>
      <w:r w:rsidRPr="004A2A63">
        <w:rPr>
          <w:rFonts w:asciiTheme="majorHAnsi" w:hAnsiTheme="majorHAnsi" w:cs="Calibri"/>
          <w:bCs/>
          <w:i/>
          <w:sz w:val="28"/>
          <w:szCs w:val="28"/>
        </w:rPr>
        <w:t>едомственного контроля в сфере закупок</w:t>
      </w:r>
    </w:p>
    <w:p w:rsidR="004A2A63" w:rsidRPr="004A2A63" w:rsidRDefault="004A2A63" w:rsidP="004A2A6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  <w:i/>
          <w:sz w:val="28"/>
          <w:szCs w:val="28"/>
        </w:rPr>
      </w:pPr>
      <w:r w:rsidRPr="004A2A63">
        <w:rPr>
          <w:rFonts w:asciiTheme="majorHAnsi" w:hAnsiTheme="majorHAnsi" w:cs="Calibri"/>
          <w:bCs/>
          <w:i/>
          <w:sz w:val="28"/>
          <w:szCs w:val="28"/>
        </w:rPr>
        <w:t xml:space="preserve">для обеспечения муниципальных  нужд </w:t>
      </w:r>
    </w:p>
    <w:p w:rsidR="004A2A63" w:rsidRPr="004A2A63" w:rsidRDefault="004A2A63" w:rsidP="004A2A6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  <w:i/>
          <w:sz w:val="28"/>
          <w:szCs w:val="28"/>
        </w:rPr>
      </w:pPr>
      <w:r w:rsidRPr="004A2A63">
        <w:rPr>
          <w:rFonts w:asciiTheme="majorHAnsi" w:hAnsiTheme="majorHAnsi" w:cs="Calibri"/>
          <w:bCs/>
          <w:i/>
          <w:sz w:val="28"/>
          <w:szCs w:val="28"/>
        </w:rPr>
        <w:t>городского округа</w:t>
      </w:r>
    </w:p>
    <w:p w:rsidR="004A2A63" w:rsidRPr="004A2A63" w:rsidRDefault="004A2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8"/>
          <w:szCs w:val="28"/>
        </w:rPr>
      </w:pPr>
    </w:p>
    <w:p w:rsidR="004A2A63" w:rsidRPr="004A2A63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</w:p>
    <w:p w:rsidR="007C72F2" w:rsidRPr="00B663E7" w:rsidRDefault="004A2A63" w:rsidP="007C72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ajorHAnsi" w:hAnsiTheme="majorHAnsi" w:cs="Calibri"/>
          <w:sz w:val="28"/>
          <w:szCs w:val="28"/>
        </w:rPr>
      </w:pPr>
      <w:r w:rsidRPr="00B663E7">
        <w:rPr>
          <w:rFonts w:asciiTheme="majorHAnsi" w:hAnsiTheme="majorHAnsi" w:cs="Calibri"/>
          <w:sz w:val="28"/>
          <w:szCs w:val="28"/>
        </w:rPr>
        <w:t xml:space="preserve">В соответствии с Федеральным </w:t>
      </w:r>
      <w:hyperlink r:id="rId7" w:history="1">
        <w:r w:rsidRPr="00B663E7">
          <w:rPr>
            <w:rFonts w:asciiTheme="majorHAnsi" w:hAnsiTheme="majorHAnsi" w:cs="Calibri"/>
            <w:sz w:val="28"/>
            <w:szCs w:val="28"/>
          </w:rPr>
          <w:t>законом</w:t>
        </w:r>
      </w:hyperlink>
      <w:r w:rsidRPr="00B663E7">
        <w:rPr>
          <w:rFonts w:asciiTheme="majorHAnsi" w:hAnsiTheme="majorHAnsi" w:cs="Calibri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proofErr w:type="gramStart"/>
      <w:r w:rsidR="007C72F2">
        <w:rPr>
          <w:rFonts w:asciiTheme="majorHAnsi" w:hAnsiTheme="majorHAnsi" w:cs="Calibri"/>
          <w:sz w:val="28"/>
          <w:szCs w:val="28"/>
        </w:rPr>
        <w:t>п</w:t>
      </w:r>
      <w:proofErr w:type="gramEnd"/>
      <w:r w:rsidR="00E81629">
        <w:fldChar w:fldCharType="begin"/>
      </w:r>
      <w:r w:rsidR="00E81629">
        <w:instrText xml:space="preserve"> HYPERLINK "consultantplus://offline/ref=F843FF58D2ACF1FAA5439C81218912950C1A5D05EDC20DB8450EE4C6E64C295D2956318C3F9DB969qC1CM" </w:instrText>
      </w:r>
      <w:r w:rsidR="00E81629">
        <w:fldChar w:fldCharType="separate"/>
      </w:r>
      <w:r w:rsidRPr="00B663E7">
        <w:rPr>
          <w:rFonts w:asciiTheme="majorHAnsi" w:hAnsiTheme="majorHAnsi" w:cs="Calibri"/>
          <w:sz w:val="28"/>
          <w:szCs w:val="28"/>
        </w:rPr>
        <w:t>остановлением</w:t>
      </w:r>
      <w:r w:rsidR="00E81629">
        <w:rPr>
          <w:rFonts w:asciiTheme="majorHAnsi" w:hAnsiTheme="majorHAnsi" w:cs="Calibri"/>
          <w:sz w:val="28"/>
          <w:szCs w:val="28"/>
        </w:rPr>
        <w:fldChar w:fldCharType="end"/>
      </w:r>
      <w:r w:rsidRPr="00B663E7">
        <w:rPr>
          <w:rFonts w:asciiTheme="majorHAnsi" w:hAnsiTheme="majorHAnsi" w:cs="Calibri"/>
          <w:sz w:val="28"/>
          <w:szCs w:val="28"/>
        </w:rPr>
        <w:t xml:space="preserve"> Правительства Российской Федерации от 10 февраля 2014 года N 89 "Об утверждении Правил осуществления ведомственного контроля в сфере закупок для </w:t>
      </w:r>
      <w:r w:rsidR="007C72F2">
        <w:rPr>
          <w:rFonts w:asciiTheme="majorHAnsi" w:hAnsiTheme="majorHAnsi" w:cs="Calibri"/>
          <w:sz w:val="28"/>
          <w:szCs w:val="28"/>
        </w:rPr>
        <w:t>обеспечения федеральных нужд", п</w:t>
      </w:r>
      <w:r w:rsidRPr="00B663E7">
        <w:rPr>
          <w:rFonts w:asciiTheme="majorHAnsi" w:hAnsiTheme="majorHAnsi" w:cs="Calibri"/>
          <w:sz w:val="28"/>
          <w:szCs w:val="28"/>
        </w:rPr>
        <w:t>остановление</w:t>
      </w:r>
      <w:r w:rsidR="007C72F2">
        <w:rPr>
          <w:rFonts w:asciiTheme="majorHAnsi" w:hAnsiTheme="majorHAnsi" w:cs="Calibri"/>
          <w:sz w:val="28"/>
          <w:szCs w:val="28"/>
        </w:rPr>
        <w:t>м</w:t>
      </w:r>
      <w:r w:rsidRPr="00B663E7">
        <w:rPr>
          <w:rFonts w:asciiTheme="majorHAnsi" w:hAnsiTheme="majorHAnsi" w:cs="Calibri"/>
          <w:sz w:val="28"/>
          <w:szCs w:val="28"/>
        </w:rPr>
        <w:t xml:space="preserve"> Правительства Брянской области от 24.03.2014 N 82-п "Об утверждении Правил осуществления ведомственного контроля в сфере закупок для обеспечения нужд Брянской области", </w:t>
      </w:r>
    </w:p>
    <w:p w:rsidR="004A2A63" w:rsidRDefault="004A2A63" w:rsidP="007C72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ajorHAnsi" w:hAnsiTheme="majorHAnsi" w:cs="Calibri"/>
          <w:sz w:val="28"/>
          <w:szCs w:val="28"/>
        </w:rPr>
      </w:pPr>
      <w:r w:rsidRPr="00B663E7">
        <w:rPr>
          <w:rFonts w:asciiTheme="majorHAnsi" w:hAnsiTheme="majorHAnsi" w:cs="Calibri"/>
          <w:sz w:val="28"/>
          <w:szCs w:val="28"/>
        </w:rPr>
        <w:t>постановляю:</w:t>
      </w:r>
    </w:p>
    <w:p w:rsidR="007C72F2" w:rsidRPr="00B663E7" w:rsidRDefault="007C72F2" w:rsidP="007C72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ajorHAnsi" w:hAnsiTheme="majorHAnsi" w:cs="Calibri"/>
          <w:sz w:val="28"/>
          <w:szCs w:val="28"/>
        </w:rPr>
      </w:pPr>
    </w:p>
    <w:p w:rsidR="004A2A63" w:rsidRPr="007C72F2" w:rsidRDefault="004A2A63" w:rsidP="007C72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ajorHAnsi" w:hAnsiTheme="majorHAnsi" w:cs="Calibri"/>
          <w:sz w:val="28"/>
          <w:szCs w:val="28"/>
        </w:rPr>
      </w:pPr>
      <w:r w:rsidRPr="007C72F2">
        <w:rPr>
          <w:rFonts w:asciiTheme="majorHAnsi" w:hAnsiTheme="majorHAnsi" w:cs="Calibri"/>
          <w:sz w:val="28"/>
          <w:szCs w:val="28"/>
        </w:rPr>
        <w:t xml:space="preserve">Утвердить прилагаемые </w:t>
      </w:r>
      <w:hyperlink w:anchor="Par30" w:history="1">
        <w:r w:rsidRPr="007C72F2">
          <w:rPr>
            <w:rFonts w:asciiTheme="majorHAnsi" w:hAnsiTheme="majorHAnsi" w:cs="Calibri"/>
            <w:sz w:val="28"/>
            <w:szCs w:val="28"/>
          </w:rPr>
          <w:t>Правила</w:t>
        </w:r>
      </w:hyperlink>
      <w:r w:rsidRPr="007C72F2">
        <w:rPr>
          <w:rFonts w:asciiTheme="majorHAnsi" w:hAnsiTheme="majorHAnsi" w:cs="Calibri"/>
          <w:sz w:val="28"/>
          <w:szCs w:val="28"/>
        </w:rPr>
        <w:t xml:space="preserve"> осуществления ведомственного контроля в сфере закупок для обеспечения муниципальных  нужд городского округа  (далее - Правила).</w:t>
      </w:r>
    </w:p>
    <w:p w:rsidR="007C72F2" w:rsidRPr="007C72F2" w:rsidRDefault="007C72F2" w:rsidP="007C72F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ajorHAnsi" w:hAnsiTheme="majorHAnsi" w:cs="Calibri"/>
          <w:sz w:val="28"/>
          <w:szCs w:val="28"/>
        </w:rPr>
      </w:pPr>
    </w:p>
    <w:bookmarkStart w:id="0" w:name="Par14"/>
    <w:bookmarkEnd w:id="0"/>
    <w:p w:rsidR="00A36F79" w:rsidRDefault="00E81629" w:rsidP="00A36F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ajorHAnsi" w:hAnsiTheme="majorHAnsi" w:cs="Calibri"/>
          <w:sz w:val="28"/>
          <w:szCs w:val="28"/>
        </w:rPr>
      </w:pPr>
      <w:r w:rsidRPr="007C72F2">
        <w:fldChar w:fldCharType="begin"/>
      </w:r>
      <w:r>
        <w:instrText xml:space="preserve"> HYPERLINK \l "Par46" </w:instrText>
      </w:r>
      <w:r w:rsidRPr="007C72F2">
        <w:fldChar w:fldCharType="separate"/>
      </w:r>
      <w:r w:rsidR="004A2A63" w:rsidRPr="007C72F2">
        <w:rPr>
          <w:rFonts w:asciiTheme="majorHAnsi" w:hAnsiTheme="majorHAnsi" w:cs="Calibri"/>
          <w:sz w:val="28"/>
          <w:szCs w:val="28"/>
        </w:rPr>
        <w:t>Подпункт "в" пункта 3</w:t>
      </w:r>
      <w:r w:rsidRPr="007C72F2">
        <w:rPr>
          <w:rFonts w:asciiTheme="majorHAnsi" w:hAnsiTheme="majorHAnsi" w:cs="Calibri"/>
          <w:sz w:val="28"/>
          <w:szCs w:val="28"/>
        </w:rPr>
        <w:fldChar w:fldCharType="end"/>
      </w:r>
      <w:r w:rsidR="004A2A63" w:rsidRPr="007C72F2">
        <w:rPr>
          <w:rFonts w:asciiTheme="majorHAnsi" w:hAnsiTheme="majorHAnsi" w:cs="Calibri"/>
          <w:sz w:val="28"/>
          <w:szCs w:val="28"/>
        </w:rPr>
        <w:t xml:space="preserve"> Правил вступает в силу с 1 </w:t>
      </w:r>
      <w:r w:rsidR="007C72F2">
        <w:rPr>
          <w:rFonts w:asciiTheme="majorHAnsi" w:hAnsiTheme="majorHAnsi" w:cs="Calibri"/>
          <w:sz w:val="28"/>
          <w:szCs w:val="28"/>
        </w:rPr>
        <w:t>сентября</w:t>
      </w:r>
      <w:r w:rsidR="004A2A63" w:rsidRPr="007C72F2">
        <w:rPr>
          <w:rFonts w:asciiTheme="majorHAnsi" w:hAnsiTheme="majorHAnsi" w:cs="Calibri"/>
          <w:sz w:val="28"/>
          <w:szCs w:val="28"/>
        </w:rPr>
        <w:t xml:space="preserve"> 2014 года, </w:t>
      </w:r>
      <w:hyperlink w:anchor="Par42" w:history="1">
        <w:r w:rsidR="004A2A63" w:rsidRPr="007C72F2">
          <w:rPr>
            <w:rFonts w:asciiTheme="majorHAnsi" w:hAnsiTheme="majorHAnsi" w:cs="Calibri"/>
            <w:sz w:val="28"/>
            <w:szCs w:val="28"/>
          </w:rPr>
          <w:t>подпункты "б"</w:t>
        </w:r>
      </w:hyperlink>
      <w:r w:rsidR="004A2A63" w:rsidRPr="007C72F2">
        <w:rPr>
          <w:rFonts w:asciiTheme="majorHAnsi" w:hAnsiTheme="majorHAnsi" w:cs="Calibri"/>
          <w:sz w:val="28"/>
          <w:szCs w:val="28"/>
        </w:rPr>
        <w:t xml:space="preserve">, </w:t>
      </w:r>
      <w:hyperlink w:anchor="Par51" w:history="1">
        <w:r w:rsidR="004A2A63" w:rsidRPr="007C72F2">
          <w:rPr>
            <w:rFonts w:asciiTheme="majorHAnsi" w:hAnsiTheme="majorHAnsi" w:cs="Calibri"/>
            <w:sz w:val="28"/>
            <w:szCs w:val="28"/>
          </w:rPr>
          <w:t>"д"</w:t>
        </w:r>
      </w:hyperlink>
      <w:r w:rsidR="004A2A63" w:rsidRPr="007C72F2">
        <w:rPr>
          <w:rFonts w:asciiTheme="majorHAnsi" w:hAnsiTheme="majorHAnsi" w:cs="Calibri"/>
          <w:sz w:val="28"/>
          <w:szCs w:val="28"/>
        </w:rPr>
        <w:t xml:space="preserve">, </w:t>
      </w:r>
      <w:hyperlink w:anchor="Par55" w:history="1">
        <w:r w:rsidR="004A2A63" w:rsidRPr="007C72F2">
          <w:rPr>
            <w:rFonts w:asciiTheme="majorHAnsi" w:hAnsiTheme="majorHAnsi" w:cs="Calibri"/>
            <w:sz w:val="28"/>
            <w:szCs w:val="28"/>
          </w:rPr>
          <w:t>"е" пункта 3</w:t>
        </w:r>
      </w:hyperlink>
      <w:r w:rsidR="004A2A63" w:rsidRPr="007C72F2">
        <w:rPr>
          <w:rFonts w:asciiTheme="majorHAnsi" w:hAnsiTheme="majorHAnsi" w:cs="Calibri"/>
          <w:sz w:val="28"/>
          <w:szCs w:val="28"/>
        </w:rPr>
        <w:t xml:space="preserve"> Правил - с 1 января 2016 года</w:t>
      </w:r>
      <w:r w:rsidR="00A36F79">
        <w:rPr>
          <w:rFonts w:asciiTheme="majorHAnsi" w:hAnsiTheme="majorHAnsi" w:cs="Calibri"/>
          <w:sz w:val="28"/>
          <w:szCs w:val="28"/>
        </w:rPr>
        <w:t>.</w:t>
      </w:r>
    </w:p>
    <w:p w:rsidR="00A36F79" w:rsidRPr="00A36F79" w:rsidRDefault="00A36F79" w:rsidP="00A36F79">
      <w:pPr>
        <w:pStyle w:val="a3"/>
        <w:rPr>
          <w:rFonts w:asciiTheme="majorHAnsi" w:hAnsiTheme="majorHAnsi" w:cs="Calibri"/>
          <w:sz w:val="28"/>
          <w:szCs w:val="28"/>
        </w:rPr>
      </w:pPr>
    </w:p>
    <w:p w:rsidR="007C72F2" w:rsidRDefault="007C72F2" w:rsidP="007C72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Опубликовать настоящее постановление на официальном сайте Клинцовской городской администрации в сети Интернет.</w:t>
      </w:r>
    </w:p>
    <w:p w:rsidR="007C72F2" w:rsidRPr="007C72F2" w:rsidRDefault="007C72F2" w:rsidP="007C72F2">
      <w:pPr>
        <w:pStyle w:val="a3"/>
        <w:rPr>
          <w:rFonts w:asciiTheme="majorHAnsi" w:hAnsiTheme="majorHAnsi" w:cs="Calibri"/>
          <w:sz w:val="28"/>
          <w:szCs w:val="28"/>
        </w:rPr>
      </w:pPr>
    </w:p>
    <w:p w:rsidR="004A2A63" w:rsidRPr="007C72F2" w:rsidRDefault="004A2A63" w:rsidP="007C72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ajorHAnsi" w:hAnsiTheme="majorHAnsi" w:cs="Calibri"/>
          <w:sz w:val="28"/>
          <w:szCs w:val="28"/>
        </w:rPr>
      </w:pPr>
      <w:r w:rsidRPr="007C72F2">
        <w:rPr>
          <w:rFonts w:asciiTheme="majorHAnsi" w:hAnsiTheme="majorHAnsi" w:cs="Calibri"/>
          <w:sz w:val="28"/>
          <w:szCs w:val="28"/>
        </w:rPr>
        <w:t xml:space="preserve"> </w:t>
      </w:r>
      <w:proofErr w:type="gramStart"/>
      <w:r w:rsidRPr="007C72F2">
        <w:rPr>
          <w:rFonts w:asciiTheme="majorHAnsi" w:hAnsiTheme="majorHAnsi" w:cs="Calibri"/>
          <w:sz w:val="28"/>
          <w:szCs w:val="28"/>
        </w:rPr>
        <w:t>Контроль за</w:t>
      </w:r>
      <w:proofErr w:type="gramEnd"/>
      <w:r w:rsidRPr="007C72F2">
        <w:rPr>
          <w:rFonts w:asciiTheme="majorHAnsi" w:hAnsiTheme="majorHAnsi" w:cs="Calibri"/>
          <w:sz w:val="28"/>
          <w:szCs w:val="28"/>
        </w:rPr>
        <w:t xml:space="preserve"> исполнением Постановления оставляю за собой.</w:t>
      </w:r>
    </w:p>
    <w:p w:rsidR="004A2A63" w:rsidRPr="004A2A63" w:rsidRDefault="004A2A63" w:rsidP="007C72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ajorHAnsi" w:hAnsiTheme="majorHAnsi" w:cs="Calibri"/>
          <w:sz w:val="28"/>
          <w:szCs w:val="28"/>
        </w:rPr>
      </w:pPr>
    </w:p>
    <w:p w:rsidR="004A2A63" w:rsidRPr="004A2A63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</w:p>
    <w:p w:rsidR="004A2A63" w:rsidRPr="004A2A63" w:rsidRDefault="004A2A63" w:rsidP="004A2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8"/>
          <w:szCs w:val="28"/>
        </w:rPr>
      </w:pPr>
      <w:proofErr w:type="spellStart"/>
      <w:r w:rsidRPr="004A2A63">
        <w:rPr>
          <w:rFonts w:asciiTheme="majorHAnsi" w:hAnsiTheme="majorHAnsi" w:cs="Calibri"/>
          <w:sz w:val="28"/>
          <w:szCs w:val="28"/>
        </w:rPr>
        <w:t>И.о</w:t>
      </w:r>
      <w:proofErr w:type="spellEnd"/>
      <w:r w:rsidRPr="004A2A63">
        <w:rPr>
          <w:rFonts w:asciiTheme="majorHAnsi" w:hAnsiTheme="majorHAnsi" w:cs="Calibri"/>
          <w:sz w:val="28"/>
          <w:szCs w:val="28"/>
        </w:rPr>
        <w:t xml:space="preserve">. Главы Клинцовской </w:t>
      </w:r>
    </w:p>
    <w:p w:rsidR="004A2A63" w:rsidRPr="004A2A63" w:rsidRDefault="004A2A63" w:rsidP="004A2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8"/>
          <w:szCs w:val="28"/>
        </w:rPr>
      </w:pPr>
      <w:r w:rsidRPr="004A2A63">
        <w:rPr>
          <w:rFonts w:asciiTheme="majorHAnsi" w:hAnsiTheme="majorHAnsi" w:cs="Calibri"/>
          <w:sz w:val="28"/>
          <w:szCs w:val="28"/>
        </w:rPr>
        <w:t>городской администрации                                                               Смородина С.Н.</w:t>
      </w:r>
    </w:p>
    <w:p w:rsidR="004A2A63" w:rsidRDefault="004A2A63" w:rsidP="004A2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8"/>
          <w:szCs w:val="28"/>
        </w:rPr>
      </w:pPr>
    </w:p>
    <w:p w:rsidR="007C72F2" w:rsidRDefault="007C7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72F2" w:rsidRDefault="007C7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A63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A63" w:rsidRPr="007C72F2" w:rsidRDefault="004A2A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Calibri"/>
          <w:sz w:val="24"/>
          <w:szCs w:val="24"/>
        </w:rPr>
      </w:pPr>
      <w:bookmarkStart w:id="1" w:name="Par24"/>
      <w:bookmarkEnd w:id="1"/>
      <w:r w:rsidRPr="007C72F2">
        <w:rPr>
          <w:rFonts w:asciiTheme="majorHAnsi" w:hAnsiTheme="majorHAnsi" w:cs="Calibri"/>
          <w:sz w:val="24"/>
          <w:szCs w:val="24"/>
        </w:rPr>
        <w:lastRenderedPageBreak/>
        <w:t>Утверждены</w:t>
      </w:r>
    </w:p>
    <w:p w:rsidR="00B663E7" w:rsidRPr="007C72F2" w:rsidRDefault="004A2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7C72F2">
        <w:rPr>
          <w:rFonts w:asciiTheme="majorHAnsi" w:hAnsiTheme="majorHAnsi" w:cs="Calibri"/>
          <w:sz w:val="24"/>
          <w:szCs w:val="24"/>
        </w:rPr>
        <w:t>Постановлением</w:t>
      </w:r>
      <w:r w:rsidR="00B663E7" w:rsidRPr="007C72F2">
        <w:rPr>
          <w:rFonts w:asciiTheme="majorHAnsi" w:hAnsiTheme="majorHAnsi" w:cs="Calibri"/>
          <w:sz w:val="24"/>
          <w:szCs w:val="24"/>
        </w:rPr>
        <w:t xml:space="preserve"> Клинцовской </w:t>
      </w:r>
    </w:p>
    <w:p w:rsidR="004A2A63" w:rsidRPr="007C72F2" w:rsidRDefault="00B663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7C72F2">
        <w:rPr>
          <w:rFonts w:asciiTheme="majorHAnsi" w:hAnsiTheme="majorHAnsi" w:cs="Calibri"/>
          <w:sz w:val="24"/>
          <w:szCs w:val="24"/>
        </w:rPr>
        <w:t>городской администрации</w:t>
      </w:r>
    </w:p>
    <w:p w:rsidR="004A2A63" w:rsidRPr="007C72F2" w:rsidRDefault="004A2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7C72F2">
        <w:rPr>
          <w:rFonts w:asciiTheme="majorHAnsi" w:hAnsiTheme="majorHAnsi" w:cs="Calibri"/>
          <w:sz w:val="24"/>
          <w:szCs w:val="24"/>
        </w:rPr>
        <w:t xml:space="preserve">от </w:t>
      </w:r>
      <w:r w:rsidR="00B663E7" w:rsidRPr="007C72F2">
        <w:rPr>
          <w:rFonts w:asciiTheme="majorHAnsi" w:hAnsiTheme="majorHAnsi" w:cs="Calibri"/>
          <w:sz w:val="24"/>
          <w:szCs w:val="24"/>
        </w:rPr>
        <w:t>«</w:t>
      </w:r>
      <w:r w:rsidR="004A0FC4">
        <w:rPr>
          <w:rFonts w:asciiTheme="majorHAnsi" w:hAnsiTheme="majorHAnsi" w:cs="Calibri"/>
          <w:sz w:val="24"/>
          <w:szCs w:val="24"/>
        </w:rPr>
        <w:t>04</w:t>
      </w:r>
      <w:r w:rsidR="00B663E7" w:rsidRPr="007C72F2">
        <w:rPr>
          <w:rFonts w:asciiTheme="majorHAnsi" w:hAnsiTheme="majorHAnsi" w:cs="Calibri"/>
          <w:sz w:val="24"/>
          <w:szCs w:val="24"/>
        </w:rPr>
        <w:t xml:space="preserve">» </w:t>
      </w:r>
      <w:r w:rsidR="004A0FC4">
        <w:rPr>
          <w:rFonts w:asciiTheme="majorHAnsi" w:hAnsiTheme="majorHAnsi" w:cs="Calibri"/>
          <w:sz w:val="24"/>
          <w:szCs w:val="24"/>
        </w:rPr>
        <w:t xml:space="preserve">сентября </w:t>
      </w:r>
      <w:r w:rsidRPr="007C72F2">
        <w:rPr>
          <w:rFonts w:asciiTheme="majorHAnsi" w:hAnsiTheme="majorHAnsi" w:cs="Calibri"/>
          <w:sz w:val="24"/>
          <w:szCs w:val="24"/>
        </w:rPr>
        <w:t xml:space="preserve"> 2014 г. N </w:t>
      </w:r>
      <w:r w:rsidR="004A0FC4">
        <w:rPr>
          <w:rFonts w:asciiTheme="majorHAnsi" w:hAnsiTheme="majorHAnsi" w:cs="Calibri"/>
          <w:sz w:val="24"/>
          <w:szCs w:val="24"/>
        </w:rPr>
        <w:t>2525</w:t>
      </w:r>
      <w:bookmarkStart w:id="2" w:name="_GoBack"/>
      <w:bookmarkEnd w:id="2"/>
    </w:p>
    <w:p w:rsidR="004A2A63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8"/>
          <w:szCs w:val="28"/>
        </w:rPr>
      </w:pPr>
      <w:bookmarkStart w:id="3" w:name="Par30"/>
      <w:bookmarkEnd w:id="3"/>
      <w:r w:rsidRPr="00877C46">
        <w:rPr>
          <w:rFonts w:asciiTheme="majorHAnsi" w:hAnsiTheme="majorHAnsi" w:cs="Calibri"/>
          <w:b/>
          <w:bCs/>
          <w:sz w:val="28"/>
          <w:szCs w:val="28"/>
        </w:rPr>
        <w:t>ПРАВИЛА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8"/>
          <w:szCs w:val="28"/>
        </w:rPr>
      </w:pPr>
      <w:r w:rsidRPr="00877C46">
        <w:rPr>
          <w:rFonts w:asciiTheme="majorHAnsi" w:hAnsiTheme="majorHAnsi" w:cs="Calibri"/>
          <w:b/>
          <w:bCs/>
          <w:sz w:val="28"/>
          <w:szCs w:val="28"/>
        </w:rPr>
        <w:t>осуществления ведомственного контроля</w:t>
      </w:r>
    </w:p>
    <w:p w:rsidR="00E81629" w:rsidRDefault="004A2A63" w:rsidP="00B66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8"/>
          <w:szCs w:val="28"/>
        </w:rPr>
      </w:pPr>
      <w:r w:rsidRPr="00877C46">
        <w:rPr>
          <w:rFonts w:asciiTheme="majorHAnsi" w:hAnsiTheme="majorHAnsi" w:cs="Calibri"/>
          <w:b/>
          <w:bCs/>
          <w:sz w:val="28"/>
          <w:szCs w:val="28"/>
        </w:rPr>
        <w:t>в сфере закупок для обеспечения</w:t>
      </w:r>
    </w:p>
    <w:p w:rsidR="004A2A63" w:rsidRPr="00877C46" w:rsidRDefault="004A2A63" w:rsidP="00B66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8"/>
          <w:szCs w:val="28"/>
        </w:rPr>
      </w:pPr>
      <w:r w:rsidRPr="00877C46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="00B663E7" w:rsidRPr="00877C46">
        <w:rPr>
          <w:rFonts w:asciiTheme="majorHAnsi" w:hAnsiTheme="majorHAnsi" w:cs="Calibri"/>
          <w:b/>
          <w:bCs/>
          <w:sz w:val="28"/>
          <w:szCs w:val="28"/>
        </w:rPr>
        <w:t xml:space="preserve">муниципальных нужд городского </w:t>
      </w:r>
      <w:r w:rsidR="00E81629">
        <w:rPr>
          <w:rFonts w:asciiTheme="majorHAnsi" w:hAnsiTheme="majorHAnsi" w:cs="Calibri"/>
          <w:b/>
          <w:bCs/>
          <w:sz w:val="28"/>
          <w:szCs w:val="28"/>
        </w:rPr>
        <w:t>округа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 xml:space="preserve">1. </w:t>
      </w:r>
      <w:proofErr w:type="gramStart"/>
      <w:r w:rsidRPr="00877C46">
        <w:rPr>
          <w:rFonts w:asciiTheme="majorHAnsi" w:hAnsiTheme="majorHAnsi" w:cs="Calibri"/>
          <w:sz w:val="28"/>
          <w:szCs w:val="28"/>
        </w:rPr>
        <w:t xml:space="preserve">Настоящие Правила устанавливают порядок осуществления </w:t>
      </w:r>
      <w:r w:rsidR="00B663E7" w:rsidRPr="00877C46">
        <w:rPr>
          <w:rFonts w:asciiTheme="majorHAnsi" w:hAnsiTheme="majorHAnsi" w:cs="Calibri"/>
          <w:sz w:val="28"/>
          <w:szCs w:val="28"/>
        </w:rPr>
        <w:t>органами местного самоуправления</w:t>
      </w:r>
      <w:r w:rsidR="00C12DE0" w:rsidRPr="00877C46">
        <w:rPr>
          <w:rFonts w:asciiTheme="majorHAnsi" w:hAnsiTheme="majorHAnsi" w:cs="Calibri"/>
          <w:sz w:val="28"/>
          <w:szCs w:val="28"/>
        </w:rPr>
        <w:t xml:space="preserve"> городского округа</w:t>
      </w:r>
      <w:r w:rsidRPr="00877C46">
        <w:rPr>
          <w:rFonts w:asciiTheme="majorHAnsi" w:hAnsiTheme="majorHAnsi" w:cs="Calibri"/>
          <w:sz w:val="28"/>
          <w:szCs w:val="28"/>
        </w:rPr>
        <w:t xml:space="preserve"> (далее - органы ведомственного контроля) ведомственного контроля в сфере закупок товаров, работ, услуг для обеспечения</w:t>
      </w:r>
      <w:r w:rsidR="00C12DE0" w:rsidRPr="00877C46">
        <w:rPr>
          <w:rFonts w:asciiTheme="majorHAnsi" w:hAnsiTheme="majorHAnsi" w:cs="Calibri"/>
          <w:sz w:val="28"/>
          <w:szCs w:val="28"/>
        </w:rPr>
        <w:t xml:space="preserve"> муниципальных нужд городского округа</w:t>
      </w:r>
      <w:r w:rsidRPr="00877C46">
        <w:rPr>
          <w:rFonts w:asciiTheme="majorHAnsi" w:hAnsiTheme="majorHAnsi" w:cs="Calibri"/>
          <w:sz w:val="28"/>
          <w:szCs w:val="28"/>
        </w:rPr>
        <w:t xml:space="preserve">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 (далее - законодательство Российской Федерации о контрактной системе в</w:t>
      </w:r>
      <w:proofErr w:type="gramEnd"/>
      <w:r w:rsidRPr="00877C46">
        <w:rPr>
          <w:rFonts w:asciiTheme="majorHAnsi" w:hAnsiTheme="majorHAnsi" w:cs="Calibri"/>
          <w:sz w:val="28"/>
          <w:szCs w:val="28"/>
        </w:rPr>
        <w:t xml:space="preserve"> сфере закупок) в отношении подведомственных им заказчиков (далее - заказчик).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2. Предметом ведомственного контроля является соблюдение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и Брянской области о контрактной системе в сфере закупок.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3. При осуществлении ведомственного контроля органы ведомственного контроля осуществляют проверку соблюдения законодательства о контрактной системе в сфере закупок, в том числе:</w:t>
      </w:r>
    </w:p>
    <w:p w:rsidR="004A2A63" w:rsidRPr="00877C46" w:rsidRDefault="004A2A63" w:rsidP="00C12D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а) соблюдения ограничений и запретов, установленных законодательством о контрактной системе в сфере закупок;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bookmarkStart w:id="4" w:name="Par42"/>
      <w:bookmarkEnd w:id="4"/>
      <w:r w:rsidRPr="00877C46">
        <w:rPr>
          <w:rFonts w:asciiTheme="majorHAnsi" w:hAnsiTheme="majorHAnsi" w:cs="Calibri"/>
          <w:sz w:val="28"/>
          <w:szCs w:val="28"/>
        </w:rPr>
        <w:t>б) соблюдения требований к обоснованию закупок;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bookmarkStart w:id="5" w:name="Par46"/>
      <w:bookmarkEnd w:id="5"/>
      <w:r w:rsidRPr="00877C46">
        <w:rPr>
          <w:rFonts w:asciiTheme="majorHAnsi" w:hAnsiTheme="majorHAnsi" w:cs="Calibri"/>
          <w:sz w:val="28"/>
          <w:szCs w:val="28"/>
        </w:rPr>
        <w:t>в) соблюдения требований о нормировании в сфере закупок;</w:t>
      </w:r>
    </w:p>
    <w:p w:rsidR="004A2A63" w:rsidRPr="00877C46" w:rsidRDefault="004A2A63" w:rsidP="00877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г) соблюдения требований к обоснованию начальной (максимальной) цены контракта, в том числе заключаемого с единственным поставщиком (подрядчиком, исполнителем);</w:t>
      </w:r>
    </w:p>
    <w:p w:rsidR="004A2A63" w:rsidRPr="00877C46" w:rsidRDefault="004A2A63" w:rsidP="00877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bookmarkStart w:id="6" w:name="Par51"/>
      <w:bookmarkEnd w:id="6"/>
      <w:r w:rsidRPr="00877C46">
        <w:rPr>
          <w:rFonts w:asciiTheme="majorHAnsi" w:hAnsiTheme="majorHAnsi" w:cs="Calibri"/>
          <w:sz w:val="28"/>
          <w:szCs w:val="28"/>
        </w:rPr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bookmarkStart w:id="7" w:name="Par55"/>
      <w:bookmarkEnd w:id="7"/>
      <w:r w:rsidRPr="00877C46">
        <w:rPr>
          <w:rFonts w:asciiTheme="majorHAnsi" w:hAnsiTheme="majorHAnsi" w:cs="Calibri"/>
          <w:sz w:val="28"/>
          <w:szCs w:val="28"/>
        </w:rPr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в планах-графиках - информации, содержащейся в планах закупок;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 xml:space="preserve">в протоколах определения поставщиков (подрядчиков, исполнителей) - информации, содержащейся в документации о </w:t>
      </w:r>
      <w:r w:rsidRPr="00877C46">
        <w:rPr>
          <w:rFonts w:asciiTheme="majorHAnsi" w:hAnsiTheme="majorHAnsi" w:cs="Calibri"/>
          <w:sz w:val="28"/>
          <w:szCs w:val="28"/>
        </w:rPr>
        <w:lastRenderedPageBreak/>
        <w:t>закупках;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в условиях проектов контрактов, направленных победителям в отборах, - информации, содержащейся в протоколах определения поставщиков (подрядчиков, исполнителей);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в реестре заключенных контрактов - условиям контрактов;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з) соблюдения требований при проведении закупок у субъектов малого предпринимательства, социально ориентированных некоммерческих организаций;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и) соблюдения требований по определению поставщика (подрядчика, исполнителя);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при осуществлении закупки у единственного поставщика (подрядчика, исполнителя);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л) применения заказчиком предусмотренных контрактом и действующим законодательством мер воздействия при угрозе неисполнения поставщиком (подрядчиком, исполнителем) принятых обязательств в соответствии с условиями контракта;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м) соответствия поставленного товара, выполненной работы или оказанной услуги по количеству, качеству и иным характеристикам условиям контракта;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н) своевременности, полноты и достоверности отражения в документах учета поставленного товара, результата выполненной работы или оказанной услуги;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о) соответствия использования поставленного товара, результата выполненной работы или оказанной услуги целям закупки.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bookmarkStart w:id="8" w:name="Par68"/>
      <w:bookmarkEnd w:id="8"/>
      <w:r w:rsidRPr="00877C46">
        <w:rPr>
          <w:rFonts w:asciiTheme="majorHAnsi" w:hAnsiTheme="majorHAnsi" w:cs="Calibri"/>
          <w:sz w:val="28"/>
          <w:szCs w:val="28"/>
        </w:rPr>
        <w:t>4. Ведомственный контроль осуществляется в соответствии с утвержденным регламентом.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5. Органом ведомственного контроля определяется состав работников, уполномоченных на проведение контрольных мероприятий.</w:t>
      </w:r>
    </w:p>
    <w:p w:rsidR="004A2A63" w:rsidRPr="00877C46" w:rsidRDefault="004A2A63" w:rsidP="00877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6. Ведомственный контроль осуществляется путем проведения выездных или документарных проверок.</w:t>
      </w:r>
    </w:p>
    <w:p w:rsidR="004A2A63" w:rsidRPr="00877C46" w:rsidRDefault="00A36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bookmarkStart w:id="9" w:name="Par74"/>
      <w:bookmarkEnd w:id="9"/>
      <w:r>
        <w:rPr>
          <w:rFonts w:asciiTheme="majorHAnsi" w:hAnsiTheme="majorHAnsi" w:cs="Calibri"/>
          <w:sz w:val="28"/>
          <w:szCs w:val="28"/>
        </w:rPr>
        <w:t>7</w:t>
      </w:r>
      <w:r w:rsidR="004A2A63" w:rsidRPr="00877C46">
        <w:rPr>
          <w:rFonts w:asciiTheme="majorHAnsi" w:hAnsiTheme="majorHAnsi" w:cs="Calibri"/>
          <w:sz w:val="28"/>
          <w:szCs w:val="28"/>
        </w:rPr>
        <w:t>. Выездные и документарные контрольные мероприятия проводятся по поручению, приказу (распоряжению) руководителя органа ведомственного контроля или уполномоченного им лица в соответствии с утвержденным регламентом с учетом требований законодательства Российской Федерации о защите государственной тайны.</w:t>
      </w:r>
    </w:p>
    <w:p w:rsidR="004A2A63" w:rsidRPr="00877C46" w:rsidRDefault="00A36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8</w:t>
      </w:r>
      <w:r w:rsidR="004A2A63" w:rsidRPr="00877C46">
        <w:rPr>
          <w:rFonts w:asciiTheme="majorHAnsi" w:hAnsiTheme="majorHAnsi" w:cs="Calibri"/>
          <w:sz w:val="28"/>
          <w:szCs w:val="28"/>
        </w:rPr>
        <w:t xml:space="preserve">. Орган ведомственного контроля извещает заказчика (уполномоченный орган) о проведении контрольного мероприятия </w:t>
      </w:r>
      <w:r w:rsidR="004A2A63" w:rsidRPr="00877C46">
        <w:rPr>
          <w:rFonts w:asciiTheme="majorHAnsi" w:hAnsiTheme="majorHAnsi" w:cs="Calibri"/>
          <w:sz w:val="28"/>
          <w:szCs w:val="28"/>
        </w:rPr>
        <w:lastRenderedPageBreak/>
        <w:t>путем направления в его адрес уведомления в бумажной или электронной форме не менее чем за 1 день до начала проведения.</w:t>
      </w:r>
    </w:p>
    <w:p w:rsidR="004A2A63" w:rsidRPr="00877C46" w:rsidRDefault="00A36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9</w:t>
      </w:r>
      <w:r w:rsidR="004A2A63" w:rsidRPr="00877C46">
        <w:rPr>
          <w:rFonts w:asciiTheme="majorHAnsi" w:hAnsiTheme="majorHAnsi" w:cs="Calibri"/>
          <w:sz w:val="28"/>
          <w:szCs w:val="28"/>
        </w:rPr>
        <w:t>. Уведомление должно содержать информацию о субъекте проверки, назначении и характере контрольного мероприятия, требованиях к его обеспечению, в том числе: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а) наименование заказчика (уполномоченного органа), которому адресовано уведомление;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б) предмет ведомственного контроля (проверяемые вопросы), в том числе период времени, за который проверяется деятельность заказчика;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в) вид контрольного мероприятия (</w:t>
      </w:r>
      <w:proofErr w:type="gramStart"/>
      <w:r w:rsidRPr="00877C46">
        <w:rPr>
          <w:rFonts w:asciiTheme="majorHAnsi" w:hAnsiTheme="majorHAnsi" w:cs="Calibri"/>
          <w:sz w:val="28"/>
          <w:szCs w:val="28"/>
        </w:rPr>
        <w:t>выездное</w:t>
      </w:r>
      <w:proofErr w:type="gramEnd"/>
      <w:r w:rsidRPr="00877C46">
        <w:rPr>
          <w:rFonts w:asciiTheme="majorHAnsi" w:hAnsiTheme="majorHAnsi" w:cs="Calibri"/>
          <w:sz w:val="28"/>
          <w:szCs w:val="28"/>
        </w:rPr>
        <w:t xml:space="preserve"> или документарное);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г) дату начала и дату окончания контрольного мероприятия;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д) перечень должностных лиц, уполномоченных на проведение контрольного мероприятия;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е) требование о представлении документов и прочей информации, необходимой для проведения контрольного мероприятия;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ж) требование об обеспечении условий для проведения выездных мероприятий, предоставлении помещения для работы, сре</w:t>
      </w:r>
      <w:proofErr w:type="gramStart"/>
      <w:r w:rsidRPr="00877C46">
        <w:rPr>
          <w:rFonts w:asciiTheme="majorHAnsi" w:hAnsiTheme="majorHAnsi" w:cs="Calibri"/>
          <w:sz w:val="28"/>
          <w:szCs w:val="28"/>
        </w:rPr>
        <w:t>дств св</w:t>
      </w:r>
      <w:proofErr w:type="gramEnd"/>
      <w:r w:rsidRPr="00877C46">
        <w:rPr>
          <w:rFonts w:asciiTheme="majorHAnsi" w:hAnsiTheme="majorHAnsi" w:cs="Calibri"/>
          <w:sz w:val="28"/>
          <w:szCs w:val="28"/>
        </w:rPr>
        <w:t>язи и прочего материального обеспечения для проведения контрольного мероприятия.</w:t>
      </w:r>
    </w:p>
    <w:p w:rsidR="004A2A63" w:rsidRPr="00877C46" w:rsidRDefault="00A36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10</w:t>
      </w:r>
      <w:r w:rsidR="004A2A63" w:rsidRPr="00877C46">
        <w:rPr>
          <w:rFonts w:asciiTheme="majorHAnsi" w:hAnsiTheme="majorHAnsi" w:cs="Calibri"/>
          <w:sz w:val="28"/>
          <w:szCs w:val="28"/>
        </w:rPr>
        <w:t>. Срок проведения мероприятия ведомственного контроля не может превышать 15 календарных дней и может быть продлен не более чем на 15 календарных дней по решению руководителя органа ведомственного контроля или лица, его замещающего.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1</w:t>
      </w:r>
      <w:r w:rsidR="00A36F79">
        <w:rPr>
          <w:rFonts w:asciiTheme="majorHAnsi" w:hAnsiTheme="majorHAnsi" w:cs="Calibri"/>
          <w:sz w:val="28"/>
          <w:szCs w:val="28"/>
        </w:rPr>
        <w:t>1</w:t>
      </w:r>
      <w:r w:rsidRPr="00877C46">
        <w:rPr>
          <w:rFonts w:asciiTheme="majorHAnsi" w:hAnsiTheme="majorHAnsi" w:cs="Calibri"/>
          <w:sz w:val="28"/>
          <w:szCs w:val="28"/>
        </w:rPr>
        <w:t>. При проведении контрольного мероприятия должностные лица, уполномоченные на проведение проверки, имеют право: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а) на беспрепятственный доступ на территорию, в помещения, в необходимых случаях на фотосъемку, видеозапись, копирование документов;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б) на истребование необходимых для проведения контрольного мероприятия документов;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проверки.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1</w:t>
      </w:r>
      <w:r w:rsidR="00A36F79">
        <w:rPr>
          <w:rFonts w:asciiTheme="majorHAnsi" w:hAnsiTheme="majorHAnsi" w:cs="Calibri"/>
          <w:sz w:val="28"/>
          <w:szCs w:val="28"/>
        </w:rPr>
        <w:t>2</w:t>
      </w:r>
      <w:r w:rsidRPr="00877C46">
        <w:rPr>
          <w:rFonts w:asciiTheme="majorHAnsi" w:hAnsiTheme="majorHAnsi" w:cs="Calibri"/>
          <w:sz w:val="28"/>
          <w:szCs w:val="28"/>
        </w:rPr>
        <w:t>. По результатам проведения контрольного мероприятия составляется акт проверки, который подписывается должностным лицом органа ведомственного контроля, ответственным за проведение контрольного мероприятия, и представляется руководителю органа ведомственного контроля или уполномоченному им лицу.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proofErr w:type="gramStart"/>
      <w:r w:rsidRPr="00877C46">
        <w:rPr>
          <w:rFonts w:asciiTheme="majorHAnsi" w:hAnsiTheme="majorHAnsi" w:cs="Calibri"/>
          <w:sz w:val="28"/>
          <w:szCs w:val="28"/>
        </w:rPr>
        <w:t>При выявлении нарушений по результатам контрольного мероприятия уполномоченными на его проведение должностными лицами в соответствии с регламентом</w:t>
      </w:r>
      <w:proofErr w:type="gramEnd"/>
      <w:r w:rsidRPr="00877C46">
        <w:rPr>
          <w:rFonts w:asciiTheme="majorHAnsi" w:hAnsiTheme="majorHAnsi" w:cs="Calibri"/>
          <w:sz w:val="28"/>
          <w:szCs w:val="28"/>
        </w:rPr>
        <w:t xml:space="preserve">, указанным в </w:t>
      </w:r>
      <w:hyperlink w:anchor="Par68" w:history="1">
        <w:r w:rsidRPr="00877C46">
          <w:rPr>
            <w:rFonts w:asciiTheme="majorHAnsi" w:hAnsiTheme="majorHAnsi" w:cs="Calibri"/>
            <w:color w:val="0000FF"/>
            <w:sz w:val="28"/>
            <w:szCs w:val="28"/>
          </w:rPr>
          <w:t>пункте 4</w:t>
        </w:r>
      </w:hyperlink>
      <w:r w:rsidRPr="00877C46">
        <w:rPr>
          <w:rFonts w:asciiTheme="majorHAnsi" w:hAnsiTheme="majorHAnsi" w:cs="Calibri"/>
          <w:sz w:val="28"/>
          <w:szCs w:val="28"/>
        </w:rPr>
        <w:t xml:space="preserve"> настоящих Правил, разрабатывается и утверждается план мероприятий по устранению выявленных нарушений.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1</w:t>
      </w:r>
      <w:r w:rsidR="00A36F79">
        <w:rPr>
          <w:rFonts w:asciiTheme="majorHAnsi" w:hAnsiTheme="majorHAnsi" w:cs="Calibri"/>
          <w:sz w:val="28"/>
          <w:szCs w:val="28"/>
        </w:rPr>
        <w:t>3</w:t>
      </w:r>
      <w:r w:rsidRPr="00877C46">
        <w:rPr>
          <w:rFonts w:asciiTheme="majorHAnsi" w:hAnsiTheme="majorHAnsi" w:cs="Calibri"/>
          <w:sz w:val="28"/>
          <w:szCs w:val="28"/>
        </w:rPr>
        <w:t xml:space="preserve">. В случае выявления по результатам проверок действий (бездействия), содержащих признаки административного </w:t>
      </w:r>
      <w:r w:rsidRPr="00877C46">
        <w:rPr>
          <w:rFonts w:asciiTheme="majorHAnsi" w:hAnsiTheme="majorHAnsi" w:cs="Calibri"/>
          <w:sz w:val="28"/>
          <w:szCs w:val="28"/>
        </w:rPr>
        <w:lastRenderedPageBreak/>
        <w:t xml:space="preserve">правонарушения, материалы проверки подлежат направлению в орган, уполномоченный на осуществление контроля в сфере закупок товаров (работ, услуг) для обеспечения нужд </w:t>
      </w:r>
      <w:r w:rsidR="00877C46" w:rsidRPr="00877C46">
        <w:rPr>
          <w:rFonts w:asciiTheme="majorHAnsi" w:hAnsiTheme="majorHAnsi" w:cs="Calibri"/>
          <w:sz w:val="28"/>
          <w:szCs w:val="28"/>
        </w:rPr>
        <w:t>городского округа</w:t>
      </w:r>
      <w:r w:rsidRPr="00877C46">
        <w:rPr>
          <w:rFonts w:asciiTheme="majorHAnsi" w:hAnsiTheme="majorHAnsi" w:cs="Calibri"/>
          <w:sz w:val="28"/>
          <w:szCs w:val="28"/>
        </w:rPr>
        <w:t>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4A2A63" w:rsidRPr="00877C46" w:rsidRDefault="004A2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8"/>
          <w:szCs w:val="28"/>
        </w:rPr>
      </w:pPr>
      <w:r w:rsidRPr="00877C46">
        <w:rPr>
          <w:rFonts w:asciiTheme="majorHAnsi" w:hAnsiTheme="majorHAnsi" w:cs="Calibri"/>
          <w:sz w:val="28"/>
          <w:szCs w:val="28"/>
        </w:rPr>
        <w:t>1</w:t>
      </w:r>
      <w:r w:rsidR="00A36F79">
        <w:rPr>
          <w:rFonts w:asciiTheme="majorHAnsi" w:hAnsiTheme="majorHAnsi" w:cs="Calibri"/>
          <w:sz w:val="28"/>
          <w:szCs w:val="28"/>
        </w:rPr>
        <w:t>4</w:t>
      </w:r>
      <w:r w:rsidRPr="00877C46">
        <w:rPr>
          <w:rFonts w:asciiTheme="majorHAnsi" w:hAnsiTheme="majorHAnsi" w:cs="Calibri"/>
          <w:sz w:val="28"/>
          <w:szCs w:val="28"/>
        </w:rPr>
        <w:t>. Материалы по результатам мероприятий ведомственного контроля хранятся органом ведомственного контроля не менее 3 лет.</w:t>
      </w:r>
    </w:p>
    <w:sectPr w:rsidR="004A2A63" w:rsidRPr="00877C46" w:rsidSect="007C72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86216"/>
    <w:multiLevelType w:val="hybridMultilevel"/>
    <w:tmpl w:val="7CD46480"/>
    <w:lvl w:ilvl="0" w:tplc="71648CA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3"/>
    <w:rsid w:val="00010677"/>
    <w:rsid w:val="00011959"/>
    <w:rsid w:val="00017EF6"/>
    <w:rsid w:val="00022486"/>
    <w:rsid w:val="000334D7"/>
    <w:rsid w:val="000409BB"/>
    <w:rsid w:val="00047E04"/>
    <w:rsid w:val="00052727"/>
    <w:rsid w:val="00056935"/>
    <w:rsid w:val="00060780"/>
    <w:rsid w:val="000719F4"/>
    <w:rsid w:val="00074FEF"/>
    <w:rsid w:val="00082141"/>
    <w:rsid w:val="00093E12"/>
    <w:rsid w:val="000A3604"/>
    <w:rsid w:val="000A5248"/>
    <w:rsid w:val="000A6625"/>
    <w:rsid w:val="000A7B06"/>
    <w:rsid w:val="000C0FD2"/>
    <w:rsid w:val="000C2ED4"/>
    <w:rsid w:val="000C68CF"/>
    <w:rsid w:val="000D5C6E"/>
    <w:rsid w:val="000D777F"/>
    <w:rsid w:val="000E6DC0"/>
    <w:rsid w:val="000F0FF9"/>
    <w:rsid w:val="000F5638"/>
    <w:rsid w:val="0010178E"/>
    <w:rsid w:val="00111750"/>
    <w:rsid w:val="0012433D"/>
    <w:rsid w:val="001338C4"/>
    <w:rsid w:val="001352EF"/>
    <w:rsid w:val="001557FA"/>
    <w:rsid w:val="00155C1B"/>
    <w:rsid w:val="0018100E"/>
    <w:rsid w:val="00183922"/>
    <w:rsid w:val="00183CF5"/>
    <w:rsid w:val="00183F95"/>
    <w:rsid w:val="001A001D"/>
    <w:rsid w:val="001B4A63"/>
    <w:rsid w:val="001B7054"/>
    <w:rsid w:val="001D3C3D"/>
    <w:rsid w:val="001D41CE"/>
    <w:rsid w:val="001D6CA4"/>
    <w:rsid w:val="001D6FA6"/>
    <w:rsid w:val="001F33B2"/>
    <w:rsid w:val="001F358B"/>
    <w:rsid w:val="001F5CD9"/>
    <w:rsid w:val="0020636E"/>
    <w:rsid w:val="00206D4A"/>
    <w:rsid w:val="00221487"/>
    <w:rsid w:val="00234B4D"/>
    <w:rsid w:val="00235697"/>
    <w:rsid w:val="0025372D"/>
    <w:rsid w:val="0025746B"/>
    <w:rsid w:val="00274FEB"/>
    <w:rsid w:val="00277B6F"/>
    <w:rsid w:val="002956E0"/>
    <w:rsid w:val="002976D9"/>
    <w:rsid w:val="002B5DCA"/>
    <w:rsid w:val="002B740C"/>
    <w:rsid w:val="002C1936"/>
    <w:rsid w:val="002D114A"/>
    <w:rsid w:val="002D242E"/>
    <w:rsid w:val="002D4897"/>
    <w:rsid w:val="002D5660"/>
    <w:rsid w:val="002D5D74"/>
    <w:rsid w:val="002E0BC3"/>
    <w:rsid w:val="00306532"/>
    <w:rsid w:val="00321A39"/>
    <w:rsid w:val="00322793"/>
    <w:rsid w:val="003234A7"/>
    <w:rsid w:val="00323991"/>
    <w:rsid w:val="00326EFC"/>
    <w:rsid w:val="00334141"/>
    <w:rsid w:val="00342808"/>
    <w:rsid w:val="00345211"/>
    <w:rsid w:val="00347229"/>
    <w:rsid w:val="003513BB"/>
    <w:rsid w:val="00364411"/>
    <w:rsid w:val="00364B52"/>
    <w:rsid w:val="003663BB"/>
    <w:rsid w:val="003903C7"/>
    <w:rsid w:val="003914E5"/>
    <w:rsid w:val="003B2166"/>
    <w:rsid w:val="003B39DC"/>
    <w:rsid w:val="003D6119"/>
    <w:rsid w:val="003E18C0"/>
    <w:rsid w:val="003E5A24"/>
    <w:rsid w:val="003F2CFA"/>
    <w:rsid w:val="00400558"/>
    <w:rsid w:val="004045D4"/>
    <w:rsid w:val="00425B6E"/>
    <w:rsid w:val="004369B4"/>
    <w:rsid w:val="00437776"/>
    <w:rsid w:val="004514F9"/>
    <w:rsid w:val="004518B8"/>
    <w:rsid w:val="0045517A"/>
    <w:rsid w:val="00460BAC"/>
    <w:rsid w:val="00460FB9"/>
    <w:rsid w:val="00462DAB"/>
    <w:rsid w:val="0047021F"/>
    <w:rsid w:val="0048394E"/>
    <w:rsid w:val="0048525C"/>
    <w:rsid w:val="0048770F"/>
    <w:rsid w:val="00491E30"/>
    <w:rsid w:val="00493E23"/>
    <w:rsid w:val="004A094C"/>
    <w:rsid w:val="004A0FC4"/>
    <w:rsid w:val="004A1B99"/>
    <w:rsid w:val="004A2A63"/>
    <w:rsid w:val="004A42EC"/>
    <w:rsid w:val="004A5AEC"/>
    <w:rsid w:val="004B761A"/>
    <w:rsid w:val="004D56F9"/>
    <w:rsid w:val="004E0A7A"/>
    <w:rsid w:val="004E2084"/>
    <w:rsid w:val="004F4E65"/>
    <w:rsid w:val="005143CF"/>
    <w:rsid w:val="00524A5C"/>
    <w:rsid w:val="00530460"/>
    <w:rsid w:val="00530B19"/>
    <w:rsid w:val="00533776"/>
    <w:rsid w:val="00540DBC"/>
    <w:rsid w:val="00546A50"/>
    <w:rsid w:val="00550E62"/>
    <w:rsid w:val="00564068"/>
    <w:rsid w:val="00565F1E"/>
    <w:rsid w:val="00571552"/>
    <w:rsid w:val="00575B62"/>
    <w:rsid w:val="005815FC"/>
    <w:rsid w:val="0059327A"/>
    <w:rsid w:val="00593D45"/>
    <w:rsid w:val="005A12A1"/>
    <w:rsid w:val="005A21A2"/>
    <w:rsid w:val="005B183C"/>
    <w:rsid w:val="005B38C5"/>
    <w:rsid w:val="005B44BE"/>
    <w:rsid w:val="005B6F9D"/>
    <w:rsid w:val="005C1109"/>
    <w:rsid w:val="005C5156"/>
    <w:rsid w:val="005D2565"/>
    <w:rsid w:val="005D75B4"/>
    <w:rsid w:val="005F1CEF"/>
    <w:rsid w:val="005F5A99"/>
    <w:rsid w:val="00601132"/>
    <w:rsid w:val="00603B3A"/>
    <w:rsid w:val="00606C58"/>
    <w:rsid w:val="006139A8"/>
    <w:rsid w:val="00615389"/>
    <w:rsid w:val="00617582"/>
    <w:rsid w:val="00622D7A"/>
    <w:rsid w:val="006253A9"/>
    <w:rsid w:val="006258FC"/>
    <w:rsid w:val="00636380"/>
    <w:rsid w:val="00651775"/>
    <w:rsid w:val="00652D74"/>
    <w:rsid w:val="00656100"/>
    <w:rsid w:val="00665A90"/>
    <w:rsid w:val="00666BDC"/>
    <w:rsid w:val="006755A0"/>
    <w:rsid w:val="0067628C"/>
    <w:rsid w:val="0068382A"/>
    <w:rsid w:val="006865CC"/>
    <w:rsid w:val="006A2F94"/>
    <w:rsid w:val="006B1E7E"/>
    <w:rsid w:val="006B4F8C"/>
    <w:rsid w:val="006B55F3"/>
    <w:rsid w:val="006B59B0"/>
    <w:rsid w:val="006D539F"/>
    <w:rsid w:val="007051B2"/>
    <w:rsid w:val="0071008B"/>
    <w:rsid w:val="00720D30"/>
    <w:rsid w:val="00742A36"/>
    <w:rsid w:val="0075332F"/>
    <w:rsid w:val="0075500B"/>
    <w:rsid w:val="00757628"/>
    <w:rsid w:val="00757F84"/>
    <w:rsid w:val="00760746"/>
    <w:rsid w:val="00770EAF"/>
    <w:rsid w:val="00783EE7"/>
    <w:rsid w:val="00794AFC"/>
    <w:rsid w:val="00795E5A"/>
    <w:rsid w:val="007A457B"/>
    <w:rsid w:val="007B3A13"/>
    <w:rsid w:val="007B7B47"/>
    <w:rsid w:val="007C1069"/>
    <w:rsid w:val="007C1D5F"/>
    <w:rsid w:val="007C57F8"/>
    <w:rsid w:val="007C72F2"/>
    <w:rsid w:val="007D3BB4"/>
    <w:rsid w:val="007E384B"/>
    <w:rsid w:val="007E6A09"/>
    <w:rsid w:val="0081438D"/>
    <w:rsid w:val="0082620C"/>
    <w:rsid w:val="0084598D"/>
    <w:rsid w:val="00850717"/>
    <w:rsid w:val="00850C5F"/>
    <w:rsid w:val="00851BD4"/>
    <w:rsid w:val="00853B48"/>
    <w:rsid w:val="00856DE6"/>
    <w:rsid w:val="00862CAC"/>
    <w:rsid w:val="00863387"/>
    <w:rsid w:val="00877C46"/>
    <w:rsid w:val="00890C77"/>
    <w:rsid w:val="0089666E"/>
    <w:rsid w:val="008A2A17"/>
    <w:rsid w:val="008A2B0F"/>
    <w:rsid w:val="008A355F"/>
    <w:rsid w:val="008C0FC9"/>
    <w:rsid w:val="008C2945"/>
    <w:rsid w:val="008C6968"/>
    <w:rsid w:val="008D0ECA"/>
    <w:rsid w:val="008D2190"/>
    <w:rsid w:val="008E40C1"/>
    <w:rsid w:val="008F4847"/>
    <w:rsid w:val="008F6564"/>
    <w:rsid w:val="00901693"/>
    <w:rsid w:val="009126DB"/>
    <w:rsid w:val="009152A6"/>
    <w:rsid w:val="00920D62"/>
    <w:rsid w:val="0092210B"/>
    <w:rsid w:val="00931CF3"/>
    <w:rsid w:val="00936D89"/>
    <w:rsid w:val="0094488D"/>
    <w:rsid w:val="0094794D"/>
    <w:rsid w:val="00947A9A"/>
    <w:rsid w:val="00956F5D"/>
    <w:rsid w:val="00960A8F"/>
    <w:rsid w:val="009710C9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429B"/>
    <w:rsid w:val="009C77A3"/>
    <w:rsid w:val="009D1AC6"/>
    <w:rsid w:val="009D3D3A"/>
    <w:rsid w:val="009D5326"/>
    <w:rsid w:val="00A014F2"/>
    <w:rsid w:val="00A069FA"/>
    <w:rsid w:val="00A1185C"/>
    <w:rsid w:val="00A220B3"/>
    <w:rsid w:val="00A26E28"/>
    <w:rsid w:val="00A2750B"/>
    <w:rsid w:val="00A31587"/>
    <w:rsid w:val="00A34103"/>
    <w:rsid w:val="00A36F79"/>
    <w:rsid w:val="00A37A42"/>
    <w:rsid w:val="00A40CF4"/>
    <w:rsid w:val="00A47BAD"/>
    <w:rsid w:val="00A63C5F"/>
    <w:rsid w:val="00A748AE"/>
    <w:rsid w:val="00A7689A"/>
    <w:rsid w:val="00A802B4"/>
    <w:rsid w:val="00A94F05"/>
    <w:rsid w:val="00AA3333"/>
    <w:rsid w:val="00AA37A3"/>
    <w:rsid w:val="00AB242C"/>
    <w:rsid w:val="00AC22DF"/>
    <w:rsid w:val="00AC3EFF"/>
    <w:rsid w:val="00AD4BC9"/>
    <w:rsid w:val="00AF0685"/>
    <w:rsid w:val="00AF3922"/>
    <w:rsid w:val="00B05DE4"/>
    <w:rsid w:val="00B3559D"/>
    <w:rsid w:val="00B414A9"/>
    <w:rsid w:val="00B418B2"/>
    <w:rsid w:val="00B46A58"/>
    <w:rsid w:val="00B56EB8"/>
    <w:rsid w:val="00B60657"/>
    <w:rsid w:val="00B663E7"/>
    <w:rsid w:val="00B675C5"/>
    <w:rsid w:val="00B81952"/>
    <w:rsid w:val="00B84F1B"/>
    <w:rsid w:val="00B8784B"/>
    <w:rsid w:val="00BA0C7C"/>
    <w:rsid w:val="00BA73D8"/>
    <w:rsid w:val="00BC3C0A"/>
    <w:rsid w:val="00BE349F"/>
    <w:rsid w:val="00BF37A0"/>
    <w:rsid w:val="00BF430D"/>
    <w:rsid w:val="00C1150D"/>
    <w:rsid w:val="00C12DE0"/>
    <w:rsid w:val="00C210C6"/>
    <w:rsid w:val="00C224E0"/>
    <w:rsid w:val="00C25A1C"/>
    <w:rsid w:val="00C26FE6"/>
    <w:rsid w:val="00C62DA4"/>
    <w:rsid w:val="00C96969"/>
    <w:rsid w:val="00CB06B6"/>
    <w:rsid w:val="00CB2451"/>
    <w:rsid w:val="00CB6A5C"/>
    <w:rsid w:val="00CC17F2"/>
    <w:rsid w:val="00CD2B02"/>
    <w:rsid w:val="00CE361F"/>
    <w:rsid w:val="00CE6633"/>
    <w:rsid w:val="00D07734"/>
    <w:rsid w:val="00D21B51"/>
    <w:rsid w:val="00D27BB5"/>
    <w:rsid w:val="00D31D28"/>
    <w:rsid w:val="00D40E9C"/>
    <w:rsid w:val="00D46C43"/>
    <w:rsid w:val="00D54D0D"/>
    <w:rsid w:val="00D6287F"/>
    <w:rsid w:val="00D72690"/>
    <w:rsid w:val="00D80864"/>
    <w:rsid w:val="00D80977"/>
    <w:rsid w:val="00D93332"/>
    <w:rsid w:val="00DA26B0"/>
    <w:rsid w:val="00DA586A"/>
    <w:rsid w:val="00DA76B4"/>
    <w:rsid w:val="00DB0BC3"/>
    <w:rsid w:val="00DB1F39"/>
    <w:rsid w:val="00DC79EE"/>
    <w:rsid w:val="00DD1CD2"/>
    <w:rsid w:val="00DE4BF9"/>
    <w:rsid w:val="00DE6D83"/>
    <w:rsid w:val="00DF31DE"/>
    <w:rsid w:val="00E20433"/>
    <w:rsid w:val="00E31363"/>
    <w:rsid w:val="00E433BC"/>
    <w:rsid w:val="00E43B59"/>
    <w:rsid w:val="00E533B3"/>
    <w:rsid w:val="00E55153"/>
    <w:rsid w:val="00E61D77"/>
    <w:rsid w:val="00E81629"/>
    <w:rsid w:val="00E85DF1"/>
    <w:rsid w:val="00E9109F"/>
    <w:rsid w:val="00E921AA"/>
    <w:rsid w:val="00EA4173"/>
    <w:rsid w:val="00EB35F3"/>
    <w:rsid w:val="00EC0411"/>
    <w:rsid w:val="00ED3935"/>
    <w:rsid w:val="00EE4E54"/>
    <w:rsid w:val="00EF664F"/>
    <w:rsid w:val="00F11A91"/>
    <w:rsid w:val="00F15D6A"/>
    <w:rsid w:val="00F2257D"/>
    <w:rsid w:val="00F24BDD"/>
    <w:rsid w:val="00F27FF2"/>
    <w:rsid w:val="00F308E5"/>
    <w:rsid w:val="00F33B45"/>
    <w:rsid w:val="00F37942"/>
    <w:rsid w:val="00F40D49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4284"/>
    <w:rsid w:val="00F90CEB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2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72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2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72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843FF58D2ACF1FAA5439C81218912950C1A580FEDC70DB8450EE4C6E64C295D2956318C3F9DB969qC1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0FD2-3F91-4451-9D58-C29484B5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2014-08-18T05:40:00Z</cp:lastPrinted>
  <dcterms:created xsi:type="dcterms:W3CDTF">2014-08-14T12:53:00Z</dcterms:created>
  <dcterms:modified xsi:type="dcterms:W3CDTF">2014-09-05T08:16:00Z</dcterms:modified>
</cp:coreProperties>
</file>