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BC1AE" w14:textId="77777777" w:rsidR="00056358" w:rsidRPr="008709C1" w:rsidRDefault="00056358" w:rsidP="00056358">
      <w:pPr>
        <w:ind w:right="-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A11D740" w14:textId="77777777" w:rsidR="00056358" w:rsidRDefault="00056358" w:rsidP="00056358">
      <w:pPr>
        <w:pStyle w:val="10"/>
        <w:keepNext/>
        <w:keepLines/>
        <w:shd w:val="clear" w:color="auto" w:fill="auto"/>
        <w:spacing w:after="37" w:line="280" w:lineRule="exact"/>
      </w:pPr>
      <w:bookmarkStart w:id="1" w:name="bookmark2"/>
      <w:r>
        <w:t>Пояснительная записка</w:t>
      </w:r>
      <w:bookmarkEnd w:id="1"/>
    </w:p>
    <w:p w14:paraId="53DE296F" w14:textId="29271437" w:rsidR="00166562" w:rsidRDefault="00D73F1E">
      <w:pPr>
        <w:pStyle w:val="30"/>
        <w:shd w:val="clear" w:color="auto" w:fill="auto"/>
        <w:ind w:left="240"/>
      </w:pPr>
      <w:r>
        <w:t xml:space="preserve">о ходе реализации и оценке эффективности </w:t>
      </w:r>
      <w:r w:rsidR="003713E8">
        <w:t>муниципальной программы</w:t>
      </w:r>
      <w:r>
        <w:t xml:space="preserve"> </w:t>
      </w:r>
    </w:p>
    <w:p w14:paraId="0CE870FA" w14:textId="597B9512" w:rsidR="00166562" w:rsidRDefault="008709C1" w:rsidP="008709C1">
      <w:pPr>
        <w:ind w:right="-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27889132"/>
      <w:bookmarkStart w:id="3" w:name="bookmark1"/>
      <w:r w:rsidRPr="008709C1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bookmarkStart w:id="4" w:name="_Hlk127885915"/>
      <w:r w:rsidRPr="008709C1">
        <w:rPr>
          <w:rFonts w:ascii="Times New Roman" w:hAnsi="Times New Roman" w:cs="Times New Roman"/>
          <w:b/>
          <w:spacing w:val="-4"/>
          <w:sz w:val="28"/>
          <w:szCs w:val="28"/>
        </w:rPr>
        <w:t>Развитие топливно-энергетического комплекса, жилищно-коммунального и дорожного хозяйства городского округа «город Клинцы Брянской области» (2022-2027 годы)»</w:t>
      </w:r>
      <w:bookmarkEnd w:id="2"/>
      <w:bookmarkEnd w:id="4"/>
      <w:r>
        <w:t xml:space="preserve"> </w:t>
      </w:r>
      <w:r w:rsidRPr="008709C1">
        <w:rPr>
          <w:rFonts w:ascii="Times New Roman" w:hAnsi="Times New Roman" w:cs="Times New Roman"/>
          <w:b/>
          <w:bCs/>
          <w:sz w:val="28"/>
          <w:szCs w:val="28"/>
        </w:rPr>
        <w:t>за 2022 год</w:t>
      </w:r>
      <w:bookmarkEnd w:id="3"/>
    </w:p>
    <w:p w14:paraId="7512B47E" w14:textId="77777777" w:rsidR="00056358" w:rsidRDefault="00056358" w:rsidP="008709C1">
      <w:pPr>
        <w:ind w:right="-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50AD8" w14:textId="148B2E45" w:rsidR="00166562" w:rsidRDefault="00D73F1E">
      <w:pPr>
        <w:pStyle w:val="20"/>
        <w:shd w:val="clear" w:color="auto" w:fill="auto"/>
        <w:spacing w:before="0"/>
        <w:ind w:firstLine="740"/>
      </w:pPr>
      <w:proofErr w:type="gramStart"/>
      <w:r>
        <w:t xml:space="preserve">В соответствии с Порядком разработки, реализации и оценки эффективности </w:t>
      </w:r>
      <w:r w:rsidR="000B6F2F">
        <w:t>муниципаль</w:t>
      </w:r>
      <w:r>
        <w:t xml:space="preserve">ных программ </w:t>
      </w:r>
      <w:r w:rsidR="000B6F2F">
        <w:t xml:space="preserve">и ведомственных целевых программ городского округа «город Клинцы </w:t>
      </w:r>
      <w:r>
        <w:t>Брянской области</w:t>
      </w:r>
      <w:r w:rsidR="000B6F2F">
        <w:t>»</w:t>
      </w:r>
      <w:r>
        <w:t xml:space="preserve">, утвержденным постановлением </w:t>
      </w:r>
      <w:r w:rsidR="00A757DF">
        <w:t xml:space="preserve">Клинцовской </w:t>
      </w:r>
      <w:r w:rsidR="000B6F2F" w:rsidRPr="00A757DF">
        <w:rPr>
          <w:color w:val="auto"/>
        </w:rPr>
        <w:t xml:space="preserve">городской </w:t>
      </w:r>
      <w:r w:rsidR="000B6F2F">
        <w:t>администрации</w:t>
      </w:r>
      <w:r>
        <w:t xml:space="preserve"> от 2</w:t>
      </w:r>
      <w:r w:rsidR="000B6F2F">
        <w:t>6</w:t>
      </w:r>
      <w:r>
        <w:t xml:space="preserve"> </w:t>
      </w:r>
      <w:r w:rsidR="000B6F2F">
        <w:t>мая</w:t>
      </w:r>
      <w:r>
        <w:t xml:space="preserve"> 202</w:t>
      </w:r>
      <w:r w:rsidR="000B6F2F">
        <w:t>2</w:t>
      </w:r>
      <w:r>
        <w:t xml:space="preserve"> года</w:t>
      </w:r>
      <w:r w:rsidR="00056358">
        <w:t xml:space="preserve"> </w:t>
      </w:r>
      <w:r>
        <w:t xml:space="preserve">№ </w:t>
      </w:r>
      <w:r w:rsidR="000B6F2F">
        <w:t>892</w:t>
      </w:r>
      <w:r>
        <w:t xml:space="preserve">, по </w:t>
      </w:r>
      <w:r w:rsidR="00056358">
        <w:t>муниципальной программе</w:t>
      </w:r>
      <w:r w:rsidR="00641491" w:rsidRPr="00641491">
        <w:t xml:space="preserve"> «Развитие топливно-энергетического комплекса, жилищно-коммунального и дорожного хозяйства городского округа «город Клинцы Брянской области» (2022-2027 годы)»</w:t>
      </w:r>
      <w:r>
        <w:t xml:space="preserve"> за 202</w:t>
      </w:r>
      <w:r w:rsidR="00056358">
        <w:t>2</w:t>
      </w:r>
      <w:r>
        <w:t xml:space="preserve"> год проводились анализ и оценка следующих сведений:</w:t>
      </w:r>
      <w:proofErr w:type="gramEnd"/>
    </w:p>
    <w:p w14:paraId="58ADE625" w14:textId="72825D23" w:rsidR="00166562" w:rsidRDefault="00D73F1E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r>
        <w:t xml:space="preserve">о достижении целевых значений показателей (индикаторов) </w:t>
      </w:r>
      <w:r w:rsidR="00330433">
        <w:t>муниципаль</w:t>
      </w:r>
      <w:r>
        <w:t>ной программы;</w:t>
      </w:r>
    </w:p>
    <w:p w14:paraId="226305F1" w14:textId="70BF3777" w:rsidR="00166562" w:rsidRDefault="00D73F1E">
      <w:pPr>
        <w:pStyle w:val="20"/>
        <w:numPr>
          <w:ilvl w:val="0"/>
          <w:numId w:val="1"/>
        </w:numPr>
        <w:shd w:val="clear" w:color="auto" w:fill="auto"/>
        <w:tabs>
          <w:tab w:val="left" w:pos="949"/>
        </w:tabs>
        <w:spacing w:before="0"/>
        <w:ind w:firstLine="740"/>
      </w:pPr>
      <w:r>
        <w:t xml:space="preserve">о достижении целевых значений показателей (индикаторов) основных мероприятий (проектов (программ)), реализуемых в рамках </w:t>
      </w:r>
      <w:r w:rsidR="00330433">
        <w:t>муниципальной</w:t>
      </w:r>
      <w:r>
        <w:t xml:space="preserve"> программы;</w:t>
      </w:r>
    </w:p>
    <w:p w14:paraId="4BE7A2A0" w14:textId="3A488859" w:rsidR="00166562" w:rsidRDefault="00D73F1E">
      <w:pPr>
        <w:pStyle w:val="20"/>
        <w:numPr>
          <w:ilvl w:val="0"/>
          <w:numId w:val="1"/>
        </w:numPr>
        <w:shd w:val="clear" w:color="auto" w:fill="auto"/>
        <w:tabs>
          <w:tab w:val="left" w:pos="949"/>
        </w:tabs>
        <w:spacing w:before="0"/>
        <w:ind w:firstLine="740"/>
      </w:pPr>
      <w:r>
        <w:t>об исполнении расходных обязательств</w:t>
      </w:r>
      <w:r w:rsidRPr="00641491">
        <w:rPr>
          <w:color w:val="FF0000"/>
        </w:rPr>
        <w:t xml:space="preserve"> </w:t>
      </w:r>
      <w:r w:rsidR="00641491" w:rsidRPr="00BD506B">
        <w:rPr>
          <w:color w:val="auto"/>
        </w:rPr>
        <w:t>мест</w:t>
      </w:r>
      <w:r w:rsidRPr="00BD506B">
        <w:rPr>
          <w:color w:val="auto"/>
        </w:rPr>
        <w:t xml:space="preserve">ного </w:t>
      </w:r>
      <w:r>
        <w:t xml:space="preserve">бюджета, связанных с реализацией </w:t>
      </w:r>
      <w:r w:rsidR="00330433">
        <w:t>муниципальной</w:t>
      </w:r>
      <w:r>
        <w:t xml:space="preserve"> программы;</w:t>
      </w:r>
    </w:p>
    <w:p w14:paraId="1056B72F" w14:textId="74E12D7E" w:rsidR="00166562" w:rsidRDefault="00D73F1E">
      <w:pPr>
        <w:pStyle w:val="20"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  <w:ind w:firstLine="740"/>
      </w:pPr>
      <w:r>
        <w:t xml:space="preserve">о деятельности ответственного исполнителя в части, касающейся реализации </w:t>
      </w:r>
      <w:r w:rsidR="00330433">
        <w:t>муниципальной</w:t>
      </w:r>
      <w:r>
        <w:t xml:space="preserve"> программы по критериям: привлечение средств федерального бюджета и внебюджетных источников; изменений плановых значений показателей (индикаторов); качество планирования значений показателей (индикаторов); своевременность и полнота представления отчетности о реализации </w:t>
      </w:r>
      <w:r w:rsidR="00330433">
        <w:t xml:space="preserve">муниципальной </w:t>
      </w:r>
      <w:r>
        <w:t>программы.</w:t>
      </w:r>
    </w:p>
    <w:p w14:paraId="42705F5C" w14:textId="0F584E5C" w:rsidR="00166562" w:rsidRDefault="00D73F1E" w:rsidP="00330433">
      <w:pPr>
        <w:pStyle w:val="20"/>
        <w:shd w:val="clear" w:color="auto" w:fill="auto"/>
        <w:spacing w:before="0"/>
        <w:ind w:firstLine="740"/>
      </w:pPr>
      <w:r>
        <w:t>Оценка эффективности</w:t>
      </w:r>
      <w:r w:rsidR="00330433" w:rsidRPr="00330433">
        <w:t xml:space="preserve"> </w:t>
      </w:r>
      <w:r w:rsidR="00330433">
        <w:t>муниципальн</w:t>
      </w:r>
      <w:r w:rsidR="002E38F8">
        <w:t>ой</w:t>
      </w:r>
      <w:r w:rsidR="00330433">
        <w:t xml:space="preserve"> </w:t>
      </w:r>
      <w:r>
        <w:t>программ</w:t>
      </w:r>
      <w:r w:rsidR="002E38F8">
        <w:t>ы</w:t>
      </w:r>
      <w:r>
        <w:t xml:space="preserve"> осуществлялась в два</w:t>
      </w:r>
      <w:r w:rsidR="00330433">
        <w:t xml:space="preserve"> </w:t>
      </w:r>
      <w:r>
        <w:t>этапа:</w:t>
      </w:r>
    </w:p>
    <w:p w14:paraId="6C07225D" w14:textId="55FC148B" w:rsidR="00166562" w:rsidRDefault="002E38F8" w:rsidP="002E38F8">
      <w:pPr>
        <w:pStyle w:val="20"/>
        <w:shd w:val="clear" w:color="auto" w:fill="auto"/>
        <w:tabs>
          <w:tab w:val="left" w:pos="1082"/>
        </w:tabs>
        <w:spacing w:before="0"/>
      </w:pPr>
      <w:r>
        <w:t xml:space="preserve">          1-й этап - оценка эффективности основных мероприятий (проектов) муниципальной программы путем расчета коэффициента эффективности каждого основного мероприятия (проекта). Коэффициент эффективности основного мероприятия (проекта) определялся исходя из степени достижения показателей (индикаторов) основного мероприятия (проекта) и затраченных бюджетных ассигнований областного бюджета;</w:t>
      </w:r>
    </w:p>
    <w:p w14:paraId="685094FD" w14:textId="5DDC0FB0" w:rsidR="00166562" w:rsidRDefault="002E38F8" w:rsidP="002E38F8">
      <w:pPr>
        <w:pStyle w:val="20"/>
        <w:shd w:val="clear" w:color="auto" w:fill="auto"/>
        <w:tabs>
          <w:tab w:val="left" w:pos="1112"/>
        </w:tabs>
        <w:spacing w:before="0"/>
      </w:pPr>
      <w:r>
        <w:t xml:space="preserve">           2-й этап - оценка эффективности муниципальной программы в целом, исходя из значений коэффициентов эффективности основных мероприятий (проектов), коэффициента достижения показателей (индикаторов) муниципальной программы, коэффициента качества управления муниципальной программой.</w:t>
      </w:r>
    </w:p>
    <w:p w14:paraId="5975DB7E" w14:textId="75F97C23" w:rsidR="00166562" w:rsidRDefault="00D73F1E">
      <w:pPr>
        <w:pStyle w:val="20"/>
        <w:shd w:val="clear" w:color="auto" w:fill="auto"/>
        <w:spacing w:before="0"/>
        <w:ind w:firstLine="740"/>
      </w:pPr>
      <w:r>
        <w:t xml:space="preserve">Общий </w:t>
      </w:r>
      <w:r w:rsidR="00B47BAF">
        <w:t xml:space="preserve">плановый </w:t>
      </w:r>
      <w:r>
        <w:t xml:space="preserve">объем финансирования </w:t>
      </w:r>
      <w:bookmarkStart w:id="5" w:name="_Hlk127886663"/>
      <w:r w:rsidR="002E38F8">
        <w:t>муниципальной</w:t>
      </w:r>
      <w:r>
        <w:t xml:space="preserve"> </w:t>
      </w:r>
      <w:r w:rsidR="002E38F8">
        <w:t>программы «</w:t>
      </w:r>
      <w:r w:rsidR="002E38F8" w:rsidRPr="002E38F8">
        <w:t>Развитие топливно-энергетического комплекса, жилищно-коммунального и дорожного хозяйства городского округа «город Клинцы Брянской области» (2022-2027 годы)»</w:t>
      </w:r>
      <w:r>
        <w:t xml:space="preserve"> </w:t>
      </w:r>
      <w:bookmarkEnd w:id="5"/>
      <w:r>
        <w:t>за счет бюджетных ассигнований в 202</w:t>
      </w:r>
      <w:r w:rsidR="002E38F8">
        <w:t>2</w:t>
      </w:r>
      <w:r>
        <w:t xml:space="preserve"> году составил </w:t>
      </w:r>
      <w:r w:rsidR="00A14F5D">
        <w:t>324 360 046,9</w:t>
      </w:r>
      <w:r w:rsidR="005D16B7">
        <w:t>3</w:t>
      </w:r>
      <w:r w:rsidR="00A14F5D">
        <w:t xml:space="preserve"> руб.</w:t>
      </w:r>
      <w:r>
        <w:t>,</w:t>
      </w:r>
      <w:r w:rsidR="00A14F5D">
        <w:t xml:space="preserve"> с учетом внебюджетных источников в сумме 6 052 067,00 руб. </w:t>
      </w:r>
      <w:proofErr w:type="gramStart"/>
      <w:r w:rsidR="00A14F5D">
        <w:t>(</w:t>
      </w:r>
      <w:r>
        <w:t xml:space="preserve"> </w:t>
      </w:r>
      <w:proofErr w:type="gramEnd"/>
      <w:r w:rsidRPr="007A25F9">
        <w:t xml:space="preserve">кассовое исполнение сложилось в объеме </w:t>
      </w:r>
      <w:r w:rsidR="007A25F9" w:rsidRPr="00BD506B">
        <w:rPr>
          <w:color w:val="auto"/>
        </w:rPr>
        <w:t>283 446 228,63</w:t>
      </w:r>
      <w:r w:rsidRPr="00BD506B">
        <w:rPr>
          <w:color w:val="auto"/>
        </w:rPr>
        <w:t xml:space="preserve"> </w:t>
      </w:r>
      <w:r w:rsidR="00560F6A">
        <w:t>руб</w:t>
      </w:r>
      <w:r w:rsidR="00560F6A" w:rsidRPr="00520EFC">
        <w:t xml:space="preserve">. </w:t>
      </w:r>
      <w:r w:rsidR="00A14F5D" w:rsidRPr="00520EFC">
        <w:t xml:space="preserve">с учетом </w:t>
      </w:r>
      <w:r w:rsidR="00A14F5D" w:rsidRPr="00520EFC">
        <w:lastRenderedPageBreak/>
        <w:t>внебюджетных источников</w:t>
      </w:r>
      <w:r w:rsidR="00560F6A" w:rsidRPr="00520EFC">
        <w:t xml:space="preserve"> в сумме 5 401 </w:t>
      </w:r>
      <w:proofErr w:type="gramStart"/>
      <w:r w:rsidR="00560F6A" w:rsidRPr="00520EFC">
        <w:t xml:space="preserve">179,00 </w:t>
      </w:r>
      <w:proofErr w:type="spellStart"/>
      <w:r w:rsidR="00560F6A" w:rsidRPr="00520EFC">
        <w:t>руб</w:t>
      </w:r>
      <w:proofErr w:type="spellEnd"/>
      <w:r w:rsidR="00560F6A" w:rsidRPr="00520EFC">
        <w:t xml:space="preserve">,) </w:t>
      </w:r>
      <w:r w:rsidRPr="00520EFC">
        <w:t>(</w:t>
      </w:r>
      <w:r w:rsidR="007A25F9" w:rsidRPr="00520EFC">
        <w:t>88</w:t>
      </w:r>
      <w:r w:rsidRPr="00520EFC">
        <w:t>,</w:t>
      </w:r>
      <w:r w:rsidR="007A25F9" w:rsidRPr="00520EFC">
        <w:t>0</w:t>
      </w:r>
      <w:r w:rsidRPr="00520EFC">
        <w:t>% от запланированного объема бюджетных ассигнований</w:t>
      </w:r>
      <w:r w:rsidR="00725C33" w:rsidRPr="00520EFC">
        <w:t>)</w:t>
      </w:r>
      <w:r w:rsidRPr="00520EFC">
        <w:t>.</w:t>
      </w:r>
      <w:proofErr w:type="gramEnd"/>
    </w:p>
    <w:p w14:paraId="197263CB" w14:textId="321CF9C1" w:rsidR="00166562" w:rsidRPr="00BD506B" w:rsidRDefault="00D73F1E">
      <w:pPr>
        <w:pStyle w:val="20"/>
        <w:shd w:val="clear" w:color="auto" w:fill="auto"/>
        <w:spacing w:before="0"/>
        <w:ind w:firstLine="740"/>
        <w:rPr>
          <w:color w:val="auto"/>
        </w:rPr>
      </w:pPr>
      <w:r>
        <w:t>В 202</w:t>
      </w:r>
      <w:r w:rsidR="002E38F8">
        <w:t>2</w:t>
      </w:r>
      <w:r>
        <w:t xml:space="preserve"> году на реализацию мероприятий </w:t>
      </w:r>
      <w:bookmarkStart w:id="6" w:name="_Hlk127886084"/>
      <w:r w:rsidR="002E38F8">
        <w:t>муниципальной программы</w:t>
      </w:r>
      <w:r>
        <w:t xml:space="preserve"> </w:t>
      </w:r>
      <w:bookmarkEnd w:id="6"/>
      <w:r>
        <w:t xml:space="preserve">были привлечены </w:t>
      </w:r>
      <w:r w:rsidRPr="00641491">
        <w:t xml:space="preserve">средства </w:t>
      </w:r>
      <w:r w:rsidR="007A25F9" w:rsidRPr="00641491">
        <w:t>област</w:t>
      </w:r>
      <w:r w:rsidRPr="00641491">
        <w:t xml:space="preserve">ного </w:t>
      </w:r>
      <w:r w:rsidRPr="00BD506B">
        <w:rPr>
          <w:color w:val="auto"/>
        </w:rPr>
        <w:t>бюджета</w:t>
      </w:r>
      <w:r w:rsidR="00BD506B">
        <w:rPr>
          <w:color w:val="auto"/>
        </w:rPr>
        <w:t xml:space="preserve"> в размере</w:t>
      </w:r>
      <w:r w:rsidR="00D80041" w:rsidRPr="00BD506B">
        <w:rPr>
          <w:color w:val="auto"/>
        </w:rPr>
        <w:t xml:space="preserve"> 223 582 706,41 руб.</w:t>
      </w:r>
      <w:r w:rsidR="007A25F9" w:rsidRPr="00BD506B">
        <w:rPr>
          <w:color w:val="auto"/>
        </w:rPr>
        <w:t>, местного бюджета</w:t>
      </w:r>
      <w:r w:rsidR="00BD506B">
        <w:rPr>
          <w:color w:val="auto"/>
        </w:rPr>
        <w:t xml:space="preserve"> - </w:t>
      </w:r>
      <w:r w:rsidR="00D80041" w:rsidRPr="00BD506B">
        <w:rPr>
          <w:color w:val="auto"/>
        </w:rPr>
        <w:t>54 462 343,22 руб.</w:t>
      </w:r>
      <w:r w:rsidRPr="00BD506B">
        <w:rPr>
          <w:color w:val="auto"/>
        </w:rPr>
        <w:t xml:space="preserve"> и (или) внебюджетные средства</w:t>
      </w:r>
      <w:r w:rsidR="00BD506B">
        <w:rPr>
          <w:color w:val="auto"/>
        </w:rPr>
        <w:t xml:space="preserve"> -</w:t>
      </w:r>
      <w:r w:rsidR="00D80041" w:rsidRPr="00BD506B">
        <w:rPr>
          <w:color w:val="auto"/>
        </w:rPr>
        <w:t xml:space="preserve"> 5 401 179,00 руб.</w:t>
      </w:r>
    </w:p>
    <w:p w14:paraId="6FE30FDB" w14:textId="1B9CBED4" w:rsidR="00166562" w:rsidRDefault="00D73F1E">
      <w:pPr>
        <w:pStyle w:val="20"/>
        <w:shd w:val="clear" w:color="auto" w:fill="auto"/>
        <w:spacing w:before="0"/>
        <w:ind w:firstLine="740"/>
      </w:pPr>
      <w:proofErr w:type="gramStart"/>
      <w:r w:rsidRPr="00BD506B">
        <w:rPr>
          <w:color w:val="auto"/>
        </w:rPr>
        <w:t xml:space="preserve">По </w:t>
      </w:r>
      <w:r w:rsidR="00FA62AB" w:rsidRPr="00BD506B">
        <w:rPr>
          <w:color w:val="auto"/>
        </w:rPr>
        <w:t>муниципальной программе</w:t>
      </w:r>
      <w:r w:rsidRPr="00BD506B">
        <w:rPr>
          <w:color w:val="auto"/>
        </w:rPr>
        <w:t xml:space="preserve"> к оценке принято </w:t>
      </w:r>
      <w:r w:rsidR="00FA62AB" w:rsidRPr="00BD506B">
        <w:rPr>
          <w:color w:val="auto"/>
        </w:rPr>
        <w:t>34</w:t>
      </w:r>
      <w:r w:rsidRPr="00BD506B">
        <w:rPr>
          <w:color w:val="auto"/>
        </w:rPr>
        <w:t xml:space="preserve"> показ</w:t>
      </w:r>
      <w:r w:rsidRPr="00641491">
        <w:t>ателя, из них</w:t>
      </w:r>
      <w:r>
        <w:t xml:space="preserve"> выполнены </w:t>
      </w:r>
      <w:r w:rsidR="00FA62AB">
        <w:t>18</w:t>
      </w:r>
      <w:r>
        <w:t xml:space="preserve"> показателей (</w:t>
      </w:r>
      <w:r w:rsidR="00FA62AB">
        <w:t>52</w:t>
      </w:r>
      <w:r>
        <w:t>,9%).</w:t>
      </w:r>
      <w:proofErr w:type="gramEnd"/>
      <w:r w:rsidR="00BD506B">
        <w:t xml:space="preserve"> </w:t>
      </w:r>
      <w:r w:rsidR="00FA62AB">
        <w:t xml:space="preserve">Невыполнение целевых показателей сложилось по 16 показателям (47,1%). </w:t>
      </w:r>
    </w:p>
    <w:p w14:paraId="74E424EA" w14:textId="4FA6B247" w:rsidR="00166562" w:rsidRDefault="00D73F1E">
      <w:pPr>
        <w:pStyle w:val="20"/>
        <w:shd w:val="clear" w:color="auto" w:fill="auto"/>
        <w:spacing w:before="0"/>
        <w:ind w:firstLine="740"/>
      </w:pPr>
      <w:r>
        <w:t xml:space="preserve">В отчетном году изменения в части ухудшения плановых значений целевых показателей в </w:t>
      </w:r>
      <w:r w:rsidR="00BD506B">
        <w:t xml:space="preserve">муниципальную </w:t>
      </w:r>
      <w:r>
        <w:t>программ</w:t>
      </w:r>
      <w:r w:rsidR="00BD506B">
        <w:t>у</w:t>
      </w:r>
      <w:r>
        <w:t xml:space="preserve"> не вносились</w:t>
      </w:r>
      <w:r w:rsidR="00BD506B">
        <w:t>.</w:t>
      </w:r>
    </w:p>
    <w:p w14:paraId="397C69EB" w14:textId="2B05ACD5" w:rsidR="00166562" w:rsidRDefault="00D73F1E" w:rsidP="00B47BAF">
      <w:pPr>
        <w:pStyle w:val="20"/>
        <w:shd w:val="clear" w:color="auto" w:fill="auto"/>
        <w:spacing w:before="0"/>
        <w:ind w:firstLine="740"/>
      </w:pPr>
      <w:r>
        <w:t>По итогам 202</w:t>
      </w:r>
      <w:r w:rsidR="00FA62AB">
        <w:t>2</w:t>
      </w:r>
      <w:r>
        <w:t xml:space="preserve"> года</w:t>
      </w:r>
      <w:r w:rsidR="00B47BAF" w:rsidRPr="00B47BAF">
        <w:t xml:space="preserve"> </w:t>
      </w:r>
      <w:r w:rsidR="00B47BAF">
        <w:t>муниципальная программа «</w:t>
      </w:r>
      <w:r w:rsidR="00B47BAF" w:rsidRPr="002E38F8">
        <w:t>Развитие топливно-энергетического комплекса, жилищно-коммунального и дорожного хозяйства городского округа «город Клинцы Брянской области» (2022-2027 годы)»</w:t>
      </w:r>
      <w:r w:rsidR="00B47BAF">
        <w:t xml:space="preserve"> </w:t>
      </w:r>
      <w:r>
        <w:t>име</w:t>
      </w:r>
      <w:r w:rsidR="00B47BAF">
        <w:t>е</w:t>
      </w:r>
      <w:r>
        <w:t>т эффективность выше плановой</w:t>
      </w:r>
      <w:r w:rsidR="00B47BAF">
        <w:t>.</w:t>
      </w:r>
    </w:p>
    <w:p w14:paraId="74F840EC" w14:textId="16287624" w:rsidR="00166562" w:rsidRDefault="00D73F1E">
      <w:pPr>
        <w:pStyle w:val="20"/>
        <w:shd w:val="clear" w:color="auto" w:fill="auto"/>
        <w:spacing w:before="0"/>
        <w:ind w:firstLine="740"/>
      </w:pPr>
      <w:r>
        <w:t xml:space="preserve">Сводная информация об оценке эффективности </w:t>
      </w:r>
      <w:r w:rsidR="00B47BAF">
        <w:t>муниципальной</w:t>
      </w:r>
      <w:r>
        <w:t xml:space="preserve"> программ</w:t>
      </w:r>
      <w:r w:rsidR="00B47BAF">
        <w:t>ы</w:t>
      </w:r>
      <w:r>
        <w:t xml:space="preserve"> за 202</w:t>
      </w:r>
      <w:r w:rsidR="00B47BAF">
        <w:t>2</w:t>
      </w:r>
      <w:r>
        <w:t xml:space="preserve"> год прилагается.</w:t>
      </w:r>
    </w:p>
    <w:p w14:paraId="2948F342" w14:textId="6EA8FCF2" w:rsidR="00DB56EC" w:rsidRDefault="00DB56EC">
      <w:pPr>
        <w:pStyle w:val="20"/>
        <w:shd w:val="clear" w:color="auto" w:fill="auto"/>
        <w:spacing w:before="0"/>
        <w:ind w:firstLine="740"/>
      </w:pPr>
    </w:p>
    <w:sectPr w:rsidR="00DB56EC">
      <w:pgSz w:w="11900" w:h="16840"/>
      <w:pgMar w:top="543" w:right="817" w:bottom="105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04CDD" w14:textId="77777777" w:rsidR="006C41B0" w:rsidRDefault="006C41B0">
      <w:r>
        <w:separator/>
      </w:r>
    </w:p>
  </w:endnote>
  <w:endnote w:type="continuationSeparator" w:id="0">
    <w:p w14:paraId="3AEC2722" w14:textId="77777777" w:rsidR="006C41B0" w:rsidRDefault="006C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1233E" w14:textId="77777777" w:rsidR="006C41B0" w:rsidRDefault="006C41B0"/>
  </w:footnote>
  <w:footnote w:type="continuationSeparator" w:id="0">
    <w:p w14:paraId="2AB53BC4" w14:textId="77777777" w:rsidR="006C41B0" w:rsidRDefault="006C41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898"/>
    <w:multiLevelType w:val="multilevel"/>
    <w:tmpl w:val="F8B4A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954589"/>
    <w:multiLevelType w:val="multilevel"/>
    <w:tmpl w:val="D262A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DB7DEA"/>
    <w:multiLevelType w:val="multilevel"/>
    <w:tmpl w:val="920E87E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62"/>
    <w:rsid w:val="00056358"/>
    <w:rsid w:val="000B6F2F"/>
    <w:rsid w:val="00166562"/>
    <w:rsid w:val="002D6F71"/>
    <w:rsid w:val="002E38F8"/>
    <w:rsid w:val="00323259"/>
    <w:rsid w:val="00330433"/>
    <w:rsid w:val="003713E8"/>
    <w:rsid w:val="003E0803"/>
    <w:rsid w:val="00422A88"/>
    <w:rsid w:val="004A09EC"/>
    <w:rsid w:val="00520EFC"/>
    <w:rsid w:val="00560F6A"/>
    <w:rsid w:val="005D16B7"/>
    <w:rsid w:val="00641491"/>
    <w:rsid w:val="006C41B0"/>
    <w:rsid w:val="006F726A"/>
    <w:rsid w:val="00725C33"/>
    <w:rsid w:val="007A25F9"/>
    <w:rsid w:val="007F4418"/>
    <w:rsid w:val="008709C1"/>
    <w:rsid w:val="00A14F5D"/>
    <w:rsid w:val="00A54422"/>
    <w:rsid w:val="00A757DF"/>
    <w:rsid w:val="00B47BAF"/>
    <w:rsid w:val="00BD506B"/>
    <w:rsid w:val="00D03D72"/>
    <w:rsid w:val="00D73F1E"/>
    <w:rsid w:val="00D80041"/>
    <w:rsid w:val="00DB56EC"/>
    <w:rsid w:val="00DC3AFE"/>
    <w:rsid w:val="00F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DB56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DB5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доклад_ПЗ по оц эф ГП БО за 2021.rtf</vt:lpstr>
    </vt:vector>
  </TitlesOfParts>
  <Company>*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доклад_ПЗ по оц эф ГП БО за 2021.rtf</dc:title>
  <dc:creator>user</dc:creator>
  <cp:lastModifiedBy>ПК</cp:lastModifiedBy>
  <cp:revision>2</cp:revision>
  <cp:lastPrinted>2023-03-24T11:52:00Z</cp:lastPrinted>
  <dcterms:created xsi:type="dcterms:W3CDTF">2023-03-24T12:16:00Z</dcterms:created>
  <dcterms:modified xsi:type="dcterms:W3CDTF">2023-03-24T12:16:00Z</dcterms:modified>
</cp:coreProperties>
</file>