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80" w:rsidRDefault="005B7E80" w:rsidP="005B7E80">
      <w:pPr>
        <w:spacing w:after="200" w:line="276" w:lineRule="auto"/>
        <w:rPr>
          <w:rFonts w:ascii="Calibri" w:eastAsia="Calibri" w:hAnsi="Calibri"/>
          <w:sz w:val="22"/>
          <w:szCs w:val="22"/>
          <w:lang w:val="ru-RU"/>
        </w:rPr>
      </w:pPr>
    </w:p>
    <w:p w:rsidR="005B7E80" w:rsidRDefault="005B7E80" w:rsidP="005B7E80">
      <w:pPr>
        <w:shd w:val="clear" w:color="auto" w:fill="FFFFFF"/>
        <w:spacing w:line="315" w:lineRule="atLeast"/>
        <w:jc w:val="center"/>
        <w:textAlignment w:val="baseline"/>
        <w:rPr>
          <w:color w:val="2D2D2D"/>
          <w:spacing w:val="2"/>
          <w:sz w:val="26"/>
          <w:szCs w:val="26"/>
          <w:lang w:val="ru-RU" w:eastAsia="ru-RU"/>
        </w:rPr>
      </w:pPr>
      <w:r>
        <w:rPr>
          <w:color w:val="2D2D2D"/>
          <w:spacing w:val="2"/>
          <w:sz w:val="26"/>
          <w:szCs w:val="26"/>
          <w:lang w:val="ru-RU" w:eastAsia="ru-RU"/>
        </w:rPr>
        <w:t xml:space="preserve">                   ЗАЯВКА НА УЧАСТИЕ </w:t>
      </w:r>
      <w:proofErr w:type="gramStart"/>
      <w:r>
        <w:rPr>
          <w:color w:val="2D2D2D"/>
          <w:spacing w:val="2"/>
          <w:sz w:val="26"/>
          <w:szCs w:val="26"/>
          <w:lang w:val="ru-RU" w:eastAsia="ru-RU"/>
        </w:rPr>
        <w:t>В</w:t>
      </w:r>
      <w:proofErr w:type="gramEnd"/>
      <w:r>
        <w:rPr>
          <w:color w:val="2D2D2D"/>
          <w:spacing w:val="2"/>
          <w:sz w:val="26"/>
          <w:szCs w:val="26"/>
          <w:lang w:val="ru-RU" w:eastAsia="ru-RU"/>
        </w:rPr>
        <w:t xml:space="preserve"> ________________</w:t>
      </w:r>
    </w:p>
    <w:p w:rsidR="005B7E80" w:rsidRDefault="005B7E80" w:rsidP="005B7E80">
      <w:pPr>
        <w:shd w:val="clear" w:color="auto" w:fill="FFFFFF"/>
        <w:spacing w:line="315" w:lineRule="atLeast"/>
        <w:jc w:val="center"/>
        <w:textAlignment w:val="baseline"/>
        <w:rPr>
          <w:color w:val="2D2D2D"/>
          <w:spacing w:val="2"/>
          <w:sz w:val="26"/>
          <w:szCs w:val="26"/>
          <w:lang w:val="ru-RU" w:eastAsia="ru-RU"/>
        </w:rPr>
      </w:pPr>
      <w:proofErr w:type="gramStart"/>
      <w:r>
        <w:rPr>
          <w:color w:val="2D2D2D"/>
          <w:spacing w:val="2"/>
          <w:sz w:val="26"/>
          <w:szCs w:val="26"/>
          <w:lang w:val="ru-RU" w:eastAsia="ru-RU"/>
        </w:rPr>
        <w:t>(АУКЦИОНЕ, ПРОДАЖЕ ПОСРЕДСТВОМ ПУБЛИЧНОГО ПРЕДЛОЖЕНИЯ,</w:t>
      </w:r>
      <w:proofErr w:type="gramEnd"/>
    </w:p>
    <w:p w:rsidR="005B7E80" w:rsidRDefault="005B7E80" w:rsidP="005B7E80">
      <w:pPr>
        <w:shd w:val="clear" w:color="auto" w:fill="FFFFFF"/>
        <w:spacing w:line="315" w:lineRule="atLeast"/>
        <w:jc w:val="center"/>
        <w:textAlignment w:val="baseline"/>
        <w:rPr>
          <w:color w:val="2D2D2D"/>
          <w:spacing w:val="2"/>
          <w:sz w:val="26"/>
          <w:szCs w:val="26"/>
          <w:lang w:val="ru-RU" w:eastAsia="ru-RU"/>
        </w:rPr>
      </w:pPr>
      <w:proofErr w:type="gramStart"/>
      <w:r>
        <w:rPr>
          <w:color w:val="2D2D2D"/>
          <w:spacing w:val="2"/>
          <w:sz w:val="26"/>
          <w:szCs w:val="26"/>
          <w:lang w:val="ru-RU" w:eastAsia="ru-RU"/>
        </w:rPr>
        <w:t>ПРОДАЖЕ БЕЗ ОБЪЯВЛЕНИЯ ЦЕНЫ) ИМУЩЕСТВА, НАХОДЯЩЕГОСЯ</w:t>
      </w:r>
      <w:proofErr w:type="gramEnd"/>
    </w:p>
    <w:p w:rsidR="005B7E80" w:rsidRDefault="005B7E80" w:rsidP="005B7E80">
      <w:pPr>
        <w:shd w:val="clear" w:color="auto" w:fill="FFFFFF"/>
        <w:spacing w:line="315" w:lineRule="atLeast"/>
        <w:jc w:val="center"/>
        <w:textAlignment w:val="baseline"/>
        <w:rPr>
          <w:color w:val="2D2D2D"/>
          <w:spacing w:val="2"/>
          <w:sz w:val="26"/>
          <w:szCs w:val="26"/>
          <w:lang w:val="ru-RU" w:eastAsia="ru-RU"/>
        </w:rPr>
      </w:pPr>
      <w:r>
        <w:rPr>
          <w:color w:val="2D2D2D"/>
          <w:spacing w:val="2"/>
          <w:sz w:val="26"/>
          <w:szCs w:val="26"/>
          <w:lang w:val="ru-RU" w:eastAsia="ru-RU"/>
        </w:rPr>
        <w:t>В МУНИЦИПАЛЬНОЙ СОБСТВЕННОСТИ МУНИЦИПАЛЬНОГО ОБРАЗОВАНИЯ ГОРОДСКОЙ ОКРУГ «ГОРОД КЛИНЦЫ БРЯНСКОЙ ОБЛАСТИ», В ЭЛЕКТРОННОЙ ФОРМЕ</w:t>
      </w:r>
    </w:p>
    <w:p w:rsidR="005B7E80" w:rsidRDefault="005B7E80" w:rsidP="005B7E80">
      <w:pPr>
        <w:shd w:val="clear" w:color="auto" w:fill="FFFFFF"/>
        <w:textAlignment w:val="baseline"/>
        <w:rPr>
          <w:color w:val="2D2D2D"/>
          <w:spacing w:val="2"/>
          <w:sz w:val="20"/>
          <w:szCs w:val="20"/>
          <w:lang w:val="ru-RU" w:eastAsia="ru-RU"/>
        </w:rPr>
      </w:pPr>
      <w:r>
        <w:rPr>
          <w:rFonts w:ascii="Courier New" w:hAnsi="Courier New" w:cs="Courier New"/>
          <w:color w:val="2D2D2D"/>
          <w:spacing w:val="2"/>
          <w:sz w:val="21"/>
          <w:szCs w:val="21"/>
          <w:lang w:val="ru-RU" w:eastAsia="ru-RU"/>
        </w:rPr>
        <w:t>                           </w:t>
      </w:r>
      <w:r>
        <w:rPr>
          <w:color w:val="2D2D2D"/>
          <w:spacing w:val="2"/>
          <w:sz w:val="20"/>
          <w:szCs w:val="20"/>
          <w:lang w:val="ru-RU" w:eastAsia="ru-RU"/>
        </w:rPr>
        <w:t>(для юридических лиц)</w:t>
      </w:r>
    </w:p>
    <w:p w:rsidR="005B7E80" w:rsidRDefault="005B7E80" w:rsidP="005B7E80">
      <w:pPr>
        <w:shd w:val="clear" w:color="auto" w:fill="FFFFFF"/>
        <w:textAlignment w:val="baseline"/>
        <w:rPr>
          <w:color w:val="2D2D2D"/>
          <w:spacing w:val="2"/>
          <w:sz w:val="20"/>
          <w:szCs w:val="20"/>
          <w:lang w:val="ru-RU" w:eastAsia="ru-RU"/>
        </w:rPr>
      </w:pPr>
      <w:r>
        <w:rPr>
          <w:color w:val="2D2D2D"/>
          <w:spacing w:val="2"/>
          <w:sz w:val="20"/>
          <w:szCs w:val="20"/>
          <w:lang w:val="ru-RU" w:eastAsia="ru-RU"/>
        </w:rPr>
        <w:t>                                               (все графы заполняются в электронном виде)</w:t>
      </w:r>
    </w:p>
    <w:p w:rsidR="005B7E80" w:rsidRDefault="005B7E80" w:rsidP="005B7E80">
      <w:pPr>
        <w:shd w:val="clear" w:color="auto" w:fill="FFFFFF"/>
        <w:textAlignment w:val="baseline"/>
        <w:rPr>
          <w:color w:val="2D2D2D"/>
          <w:spacing w:val="2"/>
          <w:sz w:val="26"/>
          <w:szCs w:val="26"/>
          <w:lang w:val="ru-RU" w:eastAsia="ru-RU"/>
        </w:rPr>
      </w:pPr>
      <w:r>
        <w:rPr>
          <w:rFonts w:ascii="Courier New" w:hAnsi="Courier New" w:cs="Courier New"/>
          <w:color w:val="2D2D2D"/>
          <w:spacing w:val="2"/>
          <w:sz w:val="21"/>
          <w:szCs w:val="21"/>
          <w:lang w:val="ru-RU" w:eastAsia="ru-RU"/>
        </w:rPr>
        <w:br/>
      </w:r>
      <w:r>
        <w:rPr>
          <w:color w:val="2D2D2D"/>
          <w:spacing w:val="2"/>
          <w:sz w:val="26"/>
          <w:szCs w:val="26"/>
          <w:lang w:val="ru-RU" w:eastAsia="ru-RU"/>
        </w:rPr>
        <w:t>Заявка подана:</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5B7E80" w:rsidRDefault="005B7E80" w:rsidP="005B7E80">
      <w:pPr>
        <w:shd w:val="clear" w:color="auto" w:fill="FFFFFF"/>
        <w:spacing w:line="315" w:lineRule="atLeast"/>
        <w:jc w:val="center"/>
        <w:textAlignment w:val="baseline"/>
        <w:rPr>
          <w:color w:val="2D2D2D"/>
          <w:spacing w:val="2"/>
          <w:sz w:val="20"/>
          <w:szCs w:val="20"/>
          <w:lang w:val="ru-RU" w:eastAsia="ru-RU"/>
        </w:rPr>
      </w:pPr>
      <w:r>
        <w:rPr>
          <w:color w:val="2D2D2D"/>
          <w:spacing w:val="2"/>
          <w:sz w:val="20"/>
          <w:szCs w:val="20"/>
          <w:lang w:val="ru-RU" w:eastAsia="ru-RU"/>
        </w:rPr>
        <w:t>(полное наименование юридического лица, ИНН, подающего заявку)</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 именуемый далее Претендент, в лице _________________________________________________________________________</w:t>
      </w:r>
    </w:p>
    <w:p w:rsidR="005B7E80" w:rsidRDefault="005B7E80" w:rsidP="005B7E80">
      <w:pPr>
        <w:shd w:val="clear" w:color="auto" w:fill="FFFFFF"/>
        <w:spacing w:line="315" w:lineRule="atLeast"/>
        <w:jc w:val="center"/>
        <w:textAlignment w:val="baseline"/>
        <w:rPr>
          <w:color w:val="2D2D2D"/>
          <w:spacing w:val="2"/>
          <w:sz w:val="20"/>
          <w:szCs w:val="20"/>
          <w:lang w:val="ru-RU" w:eastAsia="ru-RU"/>
        </w:rPr>
      </w:pPr>
      <w:r>
        <w:rPr>
          <w:color w:val="2D2D2D"/>
          <w:spacing w:val="2"/>
          <w:sz w:val="20"/>
          <w:szCs w:val="20"/>
          <w:lang w:val="ru-RU" w:eastAsia="ru-RU"/>
        </w:rPr>
        <w:t>(Фамилия, имя, отчество, должность)</w:t>
      </w:r>
    </w:p>
    <w:p w:rsidR="005B7E80" w:rsidRDefault="005B7E80" w:rsidP="005B7E80">
      <w:pPr>
        <w:shd w:val="clear" w:color="auto" w:fill="FFFFFF"/>
        <w:spacing w:line="315" w:lineRule="atLeast"/>
        <w:textAlignment w:val="baseline"/>
        <w:rPr>
          <w:color w:val="2D2D2D"/>
          <w:spacing w:val="2"/>
          <w:sz w:val="26"/>
          <w:szCs w:val="26"/>
          <w:lang w:val="ru-RU" w:eastAsia="ru-RU"/>
        </w:rPr>
      </w:pPr>
      <w:proofErr w:type="gramStart"/>
      <w:r>
        <w:rPr>
          <w:color w:val="2D2D2D"/>
          <w:spacing w:val="2"/>
          <w:sz w:val="26"/>
          <w:szCs w:val="26"/>
          <w:lang w:val="ru-RU" w:eastAsia="ru-RU"/>
        </w:rPr>
        <w:t>действующего</w:t>
      </w:r>
      <w:proofErr w:type="gramEnd"/>
      <w:r>
        <w:rPr>
          <w:color w:val="2D2D2D"/>
          <w:spacing w:val="2"/>
          <w:sz w:val="26"/>
          <w:szCs w:val="26"/>
          <w:lang w:val="ru-RU" w:eastAsia="ru-RU"/>
        </w:rPr>
        <w:t xml:space="preserve"> на основании 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адрес электронной почты Претендента:__________________________________________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банковские реквизиты Претендента:_____________________________________________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юридический адрес Претендента: 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фактический адрес Претендента: 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 xml:space="preserve">_________________________________________________________________________контактный телефон Претендента:______________________________________________ </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br/>
        <w:t>принимая решение об участии в торгах по продаже</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w:t>
      </w:r>
    </w:p>
    <w:p w:rsidR="005B7E80" w:rsidRDefault="005B7E80" w:rsidP="005B7E80">
      <w:pPr>
        <w:shd w:val="clear" w:color="auto" w:fill="FFFFFF"/>
        <w:jc w:val="center"/>
        <w:textAlignment w:val="baseline"/>
        <w:rPr>
          <w:color w:val="2D2D2D"/>
          <w:spacing w:val="2"/>
          <w:sz w:val="20"/>
          <w:szCs w:val="20"/>
          <w:lang w:val="ru-RU" w:eastAsia="ru-RU"/>
        </w:rPr>
      </w:pPr>
      <w:proofErr w:type="gramStart"/>
      <w:r>
        <w:rPr>
          <w:color w:val="2D2D2D"/>
          <w:spacing w:val="2"/>
          <w:sz w:val="20"/>
          <w:szCs w:val="20"/>
          <w:lang w:val="ru-RU" w:eastAsia="ru-RU"/>
        </w:rPr>
        <w:t>(наименование имущества, его основные характеристики</w:t>
      </w:r>
      <w:proofErr w:type="gramEnd"/>
    </w:p>
    <w:p w:rsidR="005B7E80" w:rsidRDefault="005B7E80" w:rsidP="005B7E80">
      <w:pPr>
        <w:shd w:val="clear" w:color="auto" w:fill="FFFFFF"/>
        <w:jc w:val="center"/>
        <w:textAlignment w:val="baseline"/>
        <w:rPr>
          <w:color w:val="2D2D2D"/>
          <w:spacing w:val="2"/>
          <w:sz w:val="20"/>
          <w:szCs w:val="20"/>
          <w:lang w:val="ru-RU" w:eastAsia="ru-RU"/>
        </w:rPr>
      </w:pPr>
      <w:r>
        <w:rPr>
          <w:color w:val="2D2D2D"/>
          <w:spacing w:val="2"/>
          <w:sz w:val="20"/>
          <w:szCs w:val="20"/>
          <w:lang w:val="ru-RU" w:eastAsia="ru-RU"/>
        </w:rPr>
        <w:t>и местонахождение, код лота)</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___________________________________________________________________________________________________________________________________________________________________________________________________________________________</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color w:val="2D2D2D"/>
          <w:spacing w:val="2"/>
          <w:sz w:val="26"/>
          <w:szCs w:val="26"/>
          <w:lang w:val="ru-RU" w:eastAsia="ru-RU"/>
        </w:rPr>
        <w:t>(далее - Имущество)</w:t>
      </w:r>
    </w:p>
    <w:p w:rsidR="005B7E80" w:rsidRDefault="005B7E80" w:rsidP="005B7E80">
      <w:pPr>
        <w:shd w:val="clear" w:color="auto" w:fill="FFFFFF"/>
        <w:spacing w:line="315" w:lineRule="atLeast"/>
        <w:textAlignment w:val="baseline"/>
        <w:rPr>
          <w:color w:val="2D2D2D"/>
          <w:spacing w:val="2"/>
          <w:sz w:val="26"/>
          <w:szCs w:val="26"/>
          <w:lang w:val="ru-RU" w:eastAsia="ru-RU"/>
        </w:rPr>
      </w:pPr>
      <w:r>
        <w:rPr>
          <w:rFonts w:ascii="Courier New" w:hAnsi="Courier New" w:cs="Courier New"/>
          <w:color w:val="2D2D2D"/>
          <w:spacing w:val="2"/>
          <w:sz w:val="21"/>
          <w:szCs w:val="21"/>
          <w:lang w:val="ru-RU" w:eastAsia="ru-RU"/>
        </w:rPr>
        <w:br/>
      </w:r>
      <w:r>
        <w:rPr>
          <w:color w:val="2D2D2D"/>
          <w:spacing w:val="2"/>
          <w:sz w:val="26"/>
          <w:szCs w:val="26"/>
          <w:lang w:val="ru-RU" w:eastAsia="ru-RU"/>
        </w:rPr>
        <w:t>обязуемся:</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1.   Выполнять   правила  и  условия  проведения  торгов,  указанные  в информационном  сообщении,  размещенном  на  сайте </w:t>
      </w:r>
      <w:proofErr w:type="spellStart"/>
      <w:r>
        <w:rPr>
          <w:color w:val="2D2D2D"/>
          <w:spacing w:val="2"/>
          <w:sz w:val="26"/>
          <w:szCs w:val="26"/>
          <w:lang w:val="ru-RU" w:eastAsia="ru-RU"/>
        </w:rPr>
        <w:t>Клинцовской</w:t>
      </w:r>
      <w:proofErr w:type="spellEnd"/>
      <w:r>
        <w:rPr>
          <w:color w:val="2D2D2D"/>
          <w:spacing w:val="2"/>
          <w:sz w:val="26"/>
          <w:szCs w:val="26"/>
          <w:lang w:val="ru-RU" w:eastAsia="ru-RU"/>
        </w:rPr>
        <w:t xml:space="preserve"> городской администрации, официальном  сайте  Российской Федерации www.torgi.gov.ru, сайте Организатора торгов _________________________________________________________.</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lastRenderedPageBreak/>
        <w:t xml:space="preserve">    2.  В случае признания победителем торгов в течение пяти рабочих дней </w:t>
      </w:r>
      <w:proofErr w:type="gramStart"/>
      <w:r>
        <w:rPr>
          <w:color w:val="2D2D2D"/>
          <w:spacing w:val="2"/>
          <w:sz w:val="26"/>
          <w:szCs w:val="26"/>
          <w:lang w:val="ru-RU" w:eastAsia="ru-RU"/>
        </w:rPr>
        <w:t>с даты подведения</w:t>
      </w:r>
      <w:proofErr w:type="gramEnd"/>
      <w:r>
        <w:rPr>
          <w:color w:val="2D2D2D"/>
          <w:spacing w:val="2"/>
          <w:sz w:val="26"/>
          <w:szCs w:val="26"/>
          <w:lang w:val="ru-RU" w:eastAsia="ru-RU"/>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счет, определяемые договором купли-продажи.</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Нам известно, что:</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3. Передача Имущества в собственность покупателя производится в срок не более 30 дней после выполнения условий Договора купли-продажи.</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4.   Настоящим   подтверждаю,   что   ознакомился   с   информацией   о приватизируемом  Имуществе.  Претензий по объему и качеству документации не имею.</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5.  Вышеуказанный  объект  продажи  осмотрен  и претензий к Продавцу по поводу технического состояния объекта не имеется.</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Мы подтверждаем, что располагаем данными о Продавце, предмете аукциона, начальной цене продажи имущества, величине повышения начальной цены продажи</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xml:space="preserve">    Мы  подтверждаем, что на дату подписания настоящей заявки ознакомлены с Регламентом  электронной  площадки  в </w:t>
      </w:r>
      <w:proofErr w:type="gramStart"/>
      <w:r>
        <w:rPr>
          <w:color w:val="2D2D2D"/>
          <w:spacing w:val="2"/>
          <w:sz w:val="26"/>
          <w:szCs w:val="26"/>
          <w:lang w:val="ru-RU" w:eastAsia="ru-RU"/>
        </w:rPr>
        <w:t>соответствии</w:t>
      </w:r>
      <w:proofErr w:type="gramEnd"/>
      <w:r>
        <w:rPr>
          <w:color w:val="2D2D2D"/>
          <w:spacing w:val="2"/>
          <w:sz w:val="26"/>
          <w:szCs w:val="26"/>
          <w:lang w:val="ru-RU" w:eastAsia="ru-RU"/>
        </w:rPr>
        <w:t xml:space="preserve"> с которым осуществляются платежи  по  перечислению  задатка  для  участия в торгах и устанавливается порядок возврата задатка.</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Мы  подтверждаем,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lastRenderedPageBreak/>
        <w:t>    Мы  ознакомлены  с  положениями  Федерального закона от 27 июля 2006 г. N  152-ФЗ  "О  персональных  данных",  права и обязанности в области защиты персональных данных нам разъяснены.</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t>    Мы  согласны  на  обработку  своих  персональных  данных и персональных данных доверителя (в случае передоверия).</w:t>
      </w:r>
    </w:p>
    <w:p w:rsidR="005B7E80" w:rsidRDefault="005B7E80" w:rsidP="005B7E80">
      <w:pPr>
        <w:shd w:val="clear" w:color="auto" w:fill="FFFFFF"/>
        <w:spacing w:line="315" w:lineRule="atLeast"/>
        <w:jc w:val="both"/>
        <w:textAlignment w:val="baseline"/>
        <w:rPr>
          <w:color w:val="2D2D2D"/>
          <w:spacing w:val="2"/>
          <w:sz w:val="26"/>
          <w:szCs w:val="26"/>
          <w:lang w:val="ru-RU" w:eastAsia="ru-RU"/>
        </w:rPr>
      </w:pPr>
      <w:r>
        <w:rPr>
          <w:color w:val="2D2D2D"/>
          <w:spacing w:val="2"/>
          <w:sz w:val="26"/>
          <w:szCs w:val="26"/>
          <w:lang w:val="ru-RU" w:eastAsia="ru-RU"/>
        </w:rPr>
        <w:br/>
        <w:t>Опись документов, одновременно предоставляемых с заявкой:</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hd w:val="clear" w:color="auto" w:fill="FFFFFF"/>
        <w:spacing w:line="315" w:lineRule="atLeast"/>
        <w:textAlignment w:val="baseline"/>
        <w:rPr>
          <w:rFonts w:ascii="Courier New" w:hAnsi="Courier New" w:cs="Courier New"/>
          <w:color w:val="2D2D2D"/>
          <w:spacing w:val="2"/>
          <w:sz w:val="21"/>
          <w:szCs w:val="21"/>
          <w:lang w:val="ru-RU" w:eastAsia="ru-RU"/>
        </w:rPr>
      </w:pPr>
      <w:r>
        <w:rPr>
          <w:rFonts w:ascii="Courier New" w:hAnsi="Courier New" w:cs="Courier New"/>
          <w:color w:val="2D2D2D"/>
          <w:spacing w:val="2"/>
          <w:sz w:val="21"/>
          <w:szCs w:val="21"/>
          <w:lang w:val="ru-RU" w:eastAsia="ru-RU"/>
        </w:rPr>
        <w:t>___________________________________________________________________________</w:t>
      </w: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Pr>
        <w:spacing w:after="200" w:line="276" w:lineRule="auto"/>
        <w:rPr>
          <w:rFonts w:ascii="Calibri" w:eastAsia="Calibri" w:hAnsi="Calibri"/>
          <w:sz w:val="22"/>
          <w:szCs w:val="22"/>
          <w:lang w:val="ru-RU"/>
        </w:rPr>
      </w:pPr>
    </w:p>
    <w:p w:rsidR="005B7E80" w:rsidRDefault="005B7E80" w:rsidP="005B7E80"/>
    <w:p w:rsidR="00D848E5" w:rsidRDefault="00D848E5">
      <w:bookmarkStart w:id="0" w:name="_GoBack"/>
      <w:bookmarkEnd w:id="0"/>
    </w:p>
    <w:sectPr w:rsidR="00D848E5" w:rsidSect="00427980">
      <w:pgSz w:w="11906" w:h="16838" w:code="9"/>
      <w:pgMar w:top="851" w:right="567" w:bottom="142"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80"/>
    <w:rsid w:val="005B7E80"/>
    <w:rsid w:val="00D848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8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E80"/>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6082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KuiGV</dc:creator>
  <cp:lastModifiedBy>KuiGV</cp:lastModifiedBy>
  <cp:revision>1</cp:revision>
  <dcterms:created xsi:type="dcterms:W3CDTF">2021-02-25T06:26:00Z</dcterms:created>
  <dcterms:modified xsi:type="dcterms:W3CDTF">2021-02-25T06:27:00Z</dcterms:modified>
</cp:coreProperties>
</file>