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04" w:rsidRDefault="00FE6104">
      <w:bookmarkStart w:id="0" w:name="_GoBack"/>
      <w:bookmarkEnd w:id="0"/>
    </w:p>
    <w:p w:rsidR="00FE6104" w:rsidRPr="00FE6104" w:rsidRDefault="00FE6104" w:rsidP="00FE6104">
      <w:pPr>
        <w:widowControl/>
        <w:autoSpaceDE/>
        <w:autoSpaceDN/>
        <w:adjustRightInd/>
        <w:jc w:val="right"/>
        <w:rPr>
          <w:rFonts w:eastAsia="Calibri"/>
          <w:sz w:val="28"/>
          <w:szCs w:val="28"/>
          <w:lang w:eastAsia="en-US"/>
        </w:rPr>
      </w:pPr>
      <w:r w:rsidRPr="00FE6104">
        <w:rPr>
          <w:rFonts w:eastAsia="Calibri"/>
          <w:sz w:val="28"/>
          <w:szCs w:val="28"/>
          <w:lang w:eastAsia="en-US"/>
        </w:rPr>
        <w:t>Утвержден</w:t>
      </w:r>
    </w:p>
    <w:p w:rsidR="00FE6104" w:rsidRPr="00FE6104" w:rsidRDefault="00FE6104" w:rsidP="00FE6104">
      <w:pPr>
        <w:widowControl/>
        <w:autoSpaceDE/>
        <w:autoSpaceDN/>
        <w:adjustRightInd/>
        <w:jc w:val="right"/>
        <w:rPr>
          <w:rFonts w:eastAsia="Calibri"/>
          <w:sz w:val="28"/>
          <w:szCs w:val="28"/>
          <w:lang w:eastAsia="en-US"/>
        </w:rPr>
      </w:pPr>
      <w:r w:rsidRPr="00FE6104">
        <w:rPr>
          <w:rFonts w:eastAsia="Calibri"/>
          <w:sz w:val="28"/>
          <w:szCs w:val="28"/>
          <w:lang w:eastAsia="en-US"/>
        </w:rPr>
        <w:t xml:space="preserve">                                                                    </w:t>
      </w:r>
      <w:r>
        <w:rPr>
          <w:rFonts w:eastAsia="Calibri"/>
          <w:sz w:val="28"/>
          <w:szCs w:val="28"/>
          <w:lang w:eastAsia="en-US"/>
        </w:rPr>
        <w:t xml:space="preserve">           Постановлением </w:t>
      </w:r>
      <w:r w:rsidRPr="00FE6104">
        <w:rPr>
          <w:rFonts w:eastAsia="Calibri"/>
          <w:sz w:val="28"/>
          <w:szCs w:val="28"/>
          <w:lang w:eastAsia="en-US"/>
        </w:rPr>
        <w:t xml:space="preserve">Клинцовской </w:t>
      </w:r>
    </w:p>
    <w:p w:rsidR="00FE6104" w:rsidRPr="00FE6104" w:rsidRDefault="00FE6104" w:rsidP="00FE6104">
      <w:pPr>
        <w:widowControl/>
        <w:autoSpaceDE/>
        <w:autoSpaceDN/>
        <w:adjustRightInd/>
        <w:jc w:val="right"/>
        <w:rPr>
          <w:rFonts w:eastAsia="Calibri"/>
          <w:sz w:val="28"/>
          <w:szCs w:val="28"/>
          <w:lang w:eastAsia="en-US"/>
        </w:rPr>
      </w:pPr>
      <w:r w:rsidRPr="00FE6104">
        <w:rPr>
          <w:rFonts w:eastAsia="Calibri"/>
          <w:sz w:val="28"/>
          <w:szCs w:val="28"/>
          <w:lang w:eastAsia="en-US"/>
        </w:rPr>
        <w:t xml:space="preserve">                                                                                  городской администрации </w:t>
      </w:r>
    </w:p>
    <w:p w:rsidR="00FE6104" w:rsidRPr="00FE6104" w:rsidRDefault="00FE6104" w:rsidP="00FE6104">
      <w:pPr>
        <w:keepNext/>
        <w:widowControl/>
        <w:autoSpaceDE/>
        <w:autoSpaceDN/>
        <w:adjustRightInd/>
        <w:jc w:val="right"/>
        <w:outlineLvl w:val="0"/>
        <w:rPr>
          <w:sz w:val="28"/>
          <w:szCs w:val="28"/>
        </w:rPr>
      </w:pPr>
      <w:r w:rsidRPr="00FE6104">
        <w:rPr>
          <w:rFonts w:eastAsia="Calibri"/>
          <w:sz w:val="28"/>
          <w:szCs w:val="28"/>
          <w:lang w:eastAsia="en-US"/>
        </w:rPr>
        <w:t xml:space="preserve">                                             </w:t>
      </w:r>
      <w:r>
        <w:rPr>
          <w:rFonts w:eastAsia="Calibri"/>
          <w:sz w:val="28"/>
          <w:szCs w:val="28"/>
          <w:lang w:eastAsia="en-US"/>
        </w:rPr>
        <w:t xml:space="preserve">                              </w:t>
      </w:r>
      <w:r w:rsidR="00830184">
        <w:rPr>
          <w:rFonts w:eastAsia="Calibri"/>
          <w:sz w:val="28"/>
          <w:szCs w:val="28"/>
          <w:lang w:eastAsia="en-US"/>
        </w:rPr>
        <w:t xml:space="preserve">     </w:t>
      </w:r>
      <w:r w:rsidRPr="00FE6104">
        <w:rPr>
          <w:rFonts w:eastAsia="Calibri"/>
          <w:sz w:val="28"/>
          <w:szCs w:val="28"/>
          <w:lang w:eastAsia="en-US"/>
        </w:rPr>
        <w:t xml:space="preserve"> </w:t>
      </w:r>
      <w:r>
        <w:rPr>
          <w:rFonts w:eastAsia="Calibri"/>
          <w:sz w:val="28"/>
          <w:szCs w:val="28"/>
          <w:lang w:eastAsia="en-US"/>
        </w:rPr>
        <w:t xml:space="preserve"> </w:t>
      </w:r>
      <w:r w:rsidRPr="00FE6104">
        <w:rPr>
          <w:rFonts w:eastAsia="Calibri"/>
          <w:sz w:val="28"/>
          <w:szCs w:val="28"/>
          <w:lang w:eastAsia="en-US"/>
        </w:rPr>
        <w:t>о</w:t>
      </w:r>
      <w:r>
        <w:rPr>
          <w:sz w:val="28"/>
          <w:szCs w:val="28"/>
        </w:rPr>
        <w:t>т «___» __</w:t>
      </w:r>
      <w:r w:rsidRPr="00FE6104">
        <w:rPr>
          <w:sz w:val="28"/>
          <w:szCs w:val="28"/>
        </w:rPr>
        <w:t>__ 201</w:t>
      </w:r>
      <w:r>
        <w:rPr>
          <w:sz w:val="28"/>
          <w:szCs w:val="28"/>
        </w:rPr>
        <w:t xml:space="preserve">7 </w:t>
      </w:r>
      <w:r w:rsidRPr="00FE6104">
        <w:rPr>
          <w:sz w:val="28"/>
          <w:szCs w:val="28"/>
        </w:rPr>
        <w:t xml:space="preserve"> № ___</w:t>
      </w:r>
      <w:r>
        <w:rPr>
          <w:sz w:val="28"/>
          <w:szCs w:val="28"/>
        </w:rPr>
        <w:t>_</w:t>
      </w:r>
      <w:r w:rsidRPr="00FE6104">
        <w:rPr>
          <w:sz w:val="28"/>
          <w:szCs w:val="28"/>
        </w:rPr>
        <w:t>__</w:t>
      </w:r>
    </w:p>
    <w:p w:rsidR="00FE6104" w:rsidRPr="00FE6104" w:rsidRDefault="00FE6104" w:rsidP="00FE6104">
      <w:pPr>
        <w:widowControl/>
        <w:autoSpaceDE/>
        <w:autoSpaceDN/>
        <w:adjustRightInd/>
        <w:jc w:val="right"/>
        <w:rPr>
          <w:rFonts w:eastAsia="Calibri"/>
          <w:sz w:val="28"/>
          <w:szCs w:val="28"/>
          <w:lang w:eastAsia="en-US"/>
        </w:rPr>
      </w:pPr>
      <w:r w:rsidRPr="00FE6104">
        <w:rPr>
          <w:rFonts w:eastAsia="Calibri"/>
          <w:sz w:val="28"/>
          <w:szCs w:val="28"/>
          <w:lang w:eastAsia="en-US"/>
        </w:rPr>
        <w:t xml:space="preserve">                                        </w:t>
      </w:r>
    </w:p>
    <w:p w:rsidR="00FE6104" w:rsidRPr="00FE6104" w:rsidRDefault="00FE6104" w:rsidP="00FE6104">
      <w:pPr>
        <w:widowControl/>
        <w:autoSpaceDE/>
        <w:autoSpaceDN/>
        <w:adjustRightInd/>
        <w:jc w:val="both"/>
        <w:rPr>
          <w:rFonts w:eastAsia="Calibri"/>
          <w:b/>
          <w:bCs/>
          <w:sz w:val="28"/>
          <w:szCs w:val="28"/>
          <w:lang w:eastAsia="en-US"/>
        </w:rPr>
      </w:pPr>
    </w:p>
    <w:p w:rsidR="00FE6104" w:rsidRPr="00FE6104" w:rsidRDefault="00FE6104" w:rsidP="00FE6104">
      <w:pPr>
        <w:widowControl/>
        <w:autoSpaceDE/>
        <w:autoSpaceDN/>
        <w:adjustRightInd/>
        <w:jc w:val="center"/>
        <w:rPr>
          <w:rFonts w:eastAsia="Calibri"/>
          <w:b/>
          <w:bCs/>
          <w:sz w:val="28"/>
          <w:szCs w:val="28"/>
          <w:lang w:eastAsia="en-US"/>
        </w:rPr>
      </w:pPr>
    </w:p>
    <w:p w:rsidR="00FE6104" w:rsidRPr="00FE6104" w:rsidRDefault="00FE6104" w:rsidP="00FE6104">
      <w:pPr>
        <w:widowControl/>
        <w:autoSpaceDE/>
        <w:autoSpaceDN/>
        <w:adjustRightInd/>
        <w:jc w:val="center"/>
        <w:rPr>
          <w:rFonts w:eastAsia="Calibri"/>
          <w:sz w:val="28"/>
          <w:szCs w:val="28"/>
          <w:lang w:eastAsia="en-US"/>
        </w:rPr>
      </w:pPr>
      <w:r w:rsidRPr="00FE6104">
        <w:rPr>
          <w:rFonts w:eastAsia="Calibri"/>
          <w:b/>
          <w:bCs/>
          <w:sz w:val="28"/>
          <w:szCs w:val="28"/>
          <w:lang w:eastAsia="en-US"/>
        </w:rPr>
        <w:t>ПОРЯДОК</w:t>
      </w:r>
    </w:p>
    <w:p w:rsidR="00FE6104" w:rsidRPr="00FE6104" w:rsidRDefault="00FE6104" w:rsidP="00FE6104">
      <w:pPr>
        <w:widowControl/>
        <w:autoSpaceDE/>
        <w:autoSpaceDN/>
        <w:adjustRightInd/>
        <w:jc w:val="center"/>
        <w:rPr>
          <w:rFonts w:eastAsia="Calibri"/>
          <w:sz w:val="28"/>
          <w:szCs w:val="28"/>
          <w:lang w:eastAsia="en-US"/>
        </w:rPr>
      </w:pPr>
      <w:r w:rsidRPr="00FE6104">
        <w:rPr>
          <w:rFonts w:eastAsia="Calibri"/>
          <w:b/>
          <w:bCs/>
          <w:sz w:val="28"/>
          <w:szCs w:val="28"/>
          <w:lang w:eastAsia="en-US"/>
        </w:rPr>
        <w:t>обязательного общественного обсуждения в 201</w:t>
      </w:r>
      <w:r>
        <w:rPr>
          <w:rFonts w:eastAsia="Calibri"/>
          <w:b/>
          <w:bCs/>
          <w:sz w:val="28"/>
          <w:szCs w:val="28"/>
          <w:lang w:eastAsia="en-US"/>
        </w:rPr>
        <w:t>7</w:t>
      </w:r>
      <w:r w:rsidRPr="00FE6104">
        <w:rPr>
          <w:rFonts w:eastAsia="Calibri"/>
          <w:b/>
          <w:bCs/>
          <w:sz w:val="28"/>
          <w:szCs w:val="28"/>
          <w:lang w:eastAsia="en-US"/>
        </w:rPr>
        <w:t xml:space="preserve"> году</w:t>
      </w:r>
    </w:p>
    <w:p w:rsidR="00FE6104" w:rsidRPr="00FE6104" w:rsidRDefault="00FE6104" w:rsidP="00FE6104">
      <w:pPr>
        <w:widowControl/>
        <w:autoSpaceDE/>
        <w:autoSpaceDN/>
        <w:adjustRightInd/>
        <w:jc w:val="center"/>
        <w:rPr>
          <w:rFonts w:eastAsia="Calibri"/>
          <w:sz w:val="28"/>
          <w:szCs w:val="28"/>
          <w:lang w:eastAsia="en-US"/>
        </w:rPr>
      </w:pPr>
      <w:r w:rsidRPr="00FE6104">
        <w:rPr>
          <w:rFonts w:eastAsia="Calibri"/>
          <w:b/>
          <w:bCs/>
          <w:sz w:val="28"/>
          <w:szCs w:val="28"/>
          <w:lang w:eastAsia="en-US"/>
        </w:rPr>
        <w:t>закупок товаров, работ, услуг для обеспечения</w:t>
      </w:r>
    </w:p>
    <w:p w:rsidR="00FE6104" w:rsidRPr="00FE6104" w:rsidRDefault="00FE6104" w:rsidP="00FE6104">
      <w:pPr>
        <w:widowControl/>
        <w:autoSpaceDE/>
        <w:autoSpaceDN/>
        <w:adjustRightInd/>
        <w:jc w:val="center"/>
        <w:rPr>
          <w:rFonts w:eastAsia="Calibri"/>
          <w:b/>
          <w:bCs/>
          <w:sz w:val="28"/>
          <w:szCs w:val="28"/>
          <w:lang w:eastAsia="en-US"/>
        </w:rPr>
      </w:pPr>
      <w:r w:rsidRPr="00FE6104">
        <w:rPr>
          <w:rFonts w:eastAsia="Calibri"/>
          <w:b/>
          <w:bCs/>
          <w:sz w:val="28"/>
          <w:szCs w:val="28"/>
          <w:lang w:eastAsia="en-US"/>
        </w:rPr>
        <w:t>муниципальных нужд городского округа «город  Клинцы Брянской области»</w:t>
      </w:r>
    </w:p>
    <w:p w:rsidR="00FE6104" w:rsidRDefault="00FE6104" w:rsidP="00FE6104">
      <w:pPr>
        <w:widowControl/>
        <w:autoSpaceDE/>
        <w:autoSpaceDN/>
        <w:adjustRightInd/>
        <w:jc w:val="center"/>
        <w:rPr>
          <w:rFonts w:eastAsia="Calibri"/>
          <w:sz w:val="28"/>
          <w:szCs w:val="28"/>
          <w:lang w:eastAsia="en-US"/>
        </w:rPr>
      </w:pPr>
    </w:p>
    <w:p w:rsidR="00830184" w:rsidRPr="00FE6104" w:rsidRDefault="00830184" w:rsidP="00FE6104">
      <w:pPr>
        <w:widowControl/>
        <w:autoSpaceDE/>
        <w:autoSpaceDN/>
        <w:adjustRightInd/>
        <w:jc w:val="center"/>
        <w:rPr>
          <w:rFonts w:eastAsia="Calibri"/>
          <w:sz w:val="28"/>
          <w:szCs w:val="28"/>
          <w:lang w:eastAsia="en-US"/>
        </w:rPr>
      </w:pP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1. Настоящий Порядок определяет правила проведения обязательного общественного обсуждения в 201</w:t>
      </w:r>
      <w:r w:rsidR="00000056">
        <w:rPr>
          <w:rFonts w:eastAsia="Calibri"/>
          <w:sz w:val="28"/>
          <w:szCs w:val="28"/>
          <w:lang w:eastAsia="en-US"/>
        </w:rPr>
        <w:t>7</w:t>
      </w:r>
      <w:r w:rsidRPr="00FE6104">
        <w:rPr>
          <w:rFonts w:eastAsia="Calibri"/>
          <w:sz w:val="28"/>
          <w:szCs w:val="28"/>
          <w:lang w:eastAsia="en-US"/>
        </w:rPr>
        <w:t xml:space="preserve"> году закупок товаров, работ, услуг для обеспечения муниципальных нужд городского округа «город  Клинцы Брянской области» (далее - обязательное общественное обсуждение закупок, ОООЗ) в случаях, установленных Клинцовской городской администрацией. </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2. Проведение заказчиками обязательного общественного обсуждения закупок обеспечивается органом, уполномоченным на осуществление функций по размещению закупок товаров, выполнение работ, оказание услуг для муниципальных заказчиков городского округа «город Клинцы Брянской области» (далее по тексту «уполномоченный орган»).</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3. В обязательном общественном обсуждении закупок могут на равных условиях принимать участие любые юридические лица вне зависимости от организационно-правовой формы, места нахождения,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 (далее - участник ОООЗ).</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4. Обязательное общественное обсуждение закупок проводится заказчиками в разделе "Общественное обсуждение закупок" официального сайта Клинцовской городской администрации  </w:t>
      </w:r>
      <w:hyperlink r:id="rId4" w:history="1">
        <w:r w:rsidRPr="00FE6104">
          <w:rPr>
            <w:rFonts w:eastAsia="Calibri"/>
            <w:color w:val="0000FF"/>
            <w:sz w:val="28"/>
            <w:szCs w:val="28"/>
            <w:u w:val="single"/>
            <w:lang w:eastAsia="en-US"/>
          </w:rPr>
          <w:t>www.klin</w:t>
        </w:r>
        <w:r w:rsidRPr="00FE6104">
          <w:rPr>
            <w:rFonts w:eastAsia="Calibri"/>
            <w:color w:val="0000FF"/>
            <w:sz w:val="28"/>
            <w:szCs w:val="28"/>
            <w:u w:val="single"/>
            <w:lang w:val="en-US" w:eastAsia="en-US"/>
          </w:rPr>
          <w:t>c</w:t>
        </w:r>
        <w:r w:rsidRPr="00FE6104">
          <w:rPr>
            <w:rFonts w:eastAsia="Calibri"/>
            <w:color w:val="0000FF"/>
            <w:sz w:val="28"/>
            <w:szCs w:val="28"/>
            <w:u w:val="single"/>
            <w:lang w:eastAsia="en-US"/>
          </w:rPr>
          <w:t>i.ru</w:t>
        </w:r>
      </w:hyperlink>
      <w:r w:rsidRPr="00FE6104">
        <w:rPr>
          <w:rFonts w:eastAsia="Calibri"/>
          <w:sz w:val="28"/>
          <w:szCs w:val="28"/>
          <w:lang w:eastAsia="en-US"/>
        </w:rPr>
        <w:t> в информационно-телекоммуникационной сети Интернет (далее - официальный сайт).</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 xml:space="preserve">5. Обязательное общественное обсуждение закупок начинается со дня размещения извещения о проведении открытого конкурса, конкурса с ограниченным участием, двухэтапного конкурса, аукциона в электронной форме в единой информационной системе в сфере закупок и завершается по истечении 7 дней. В течение этого периода участники ОООЗ вправе на официальном сайте оставлять замечания и комментарии по следующим аспектам закупки: целесообразность закупки, соответствие конкурсной документации, документации об электронном аукционе требованиям законодательства Российской Федерации (в том числе наличие факторов, </w:t>
      </w:r>
      <w:r w:rsidRPr="00FE6104">
        <w:rPr>
          <w:rFonts w:eastAsia="Calibri"/>
          <w:sz w:val="28"/>
          <w:szCs w:val="28"/>
          <w:lang w:eastAsia="en-US"/>
        </w:rPr>
        <w:lastRenderedPageBreak/>
        <w:t>необоснованно ограничивающих конкуренцию, невыполнимых или необоснованно затрудняющих выполнение контракта условий, некорректных технических требований, избыточных функциональных характеристик и др.), обоснованность начальной (максимальной) цены контракта.</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6. Замечания и комментарии участников ОООЗ, содержащие запрос о даче разъяснений положений конкурсной документации, документации об электронном аукционе, заказчиком возвращаются участнику ОООЗ с указанием порядка направления соответствующих запросов, установленного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7. Все поступившие на официальный сайт Клинцовской городской администрации замечания и комментарии в рамках обязательного общественного обсуждения закупок проходят предварительную проверку в закрытой части официального сайта, осуществляемую оператором данного сайта, в целях исключения замечаний и комментариев, содержащих высказывания, нарушающие общепринятые нормы публичной дискуссии (жаргонизмы, ненормативную лексику и т.п.), замечаний и комментариев, не относящихся к предмету обязательного общественного обсуждения закупки, и размещаются в открытой части официального сайта не позднее 1 дня с даты их поступления.</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8. Уполномоченный орган в день размещения в открытой части официального сайта Клинцовской городской администрации замечания, комментария уведомляет заказчика, инициирующего данную закупку, посредством электронной почты о поступивших замечаниях, комментариях и направляет их ему.</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9. Заказчик в течение 2 дней после дня поступления уведомления от уполномоченного органа о поступлении такого замечания, комментария готовит ответ, пояснение и размещает его на официальном сайте.</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10. Заказчик в течение 1 дня после дня завершения обязательного общественного обсуждения закупки составляет и подписывает протокол о результатах обязательного общественного обсуждения закупки, в котором отражает все поступившие замечания, комментарии и ответы, пояснения на них.</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11. Протокол должен содержать следующую информацию:</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t xml:space="preserve">- </w:t>
      </w:r>
      <w:r w:rsidR="00FE6104" w:rsidRPr="00FE6104">
        <w:rPr>
          <w:rFonts w:eastAsia="Calibri"/>
          <w:sz w:val="28"/>
          <w:szCs w:val="28"/>
          <w:lang w:eastAsia="en-US"/>
        </w:rPr>
        <w:t>наименование заказчика;</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t xml:space="preserve">- </w:t>
      </w:r>
      <w:r w:rsidR="00FE6104" w:rsidRPr="00FE6104">
        <w:rPr>
          <w:rFonts w:eastAsia="Calibri"/>
          <w:sz w:val="28"/>
          <w:szCs w:val="28"/>
          <w:lang w:eastAsia="en-US"/>
        </w:rPr>
        <w:t>наименование объекта закупки;</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t xml:space="preserve">- </w:t>
      </w:r>
      <w:r w:rsidR="00FE6104" w:rsidRPr="00FE6104">
        <w:rPr>
          <w:rFonts w:eastAsia="Calibri"/>
          <w:sz w:val="28"/>
          <w:szCs w:val="28"/>
          <w:lang w:eastAsia="en-US"/>
        </w:rPr>
        <w:t>номер извещения;</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t xml:space="preserve">- </w:t>
      </w:r>
      <w:r w:rsidR="00FE6104" w:rsidRPr="00FE6104">
        <w:rPr>
          <w:rFonts w:eastAsia="Calibri"/>
          <w:sz w:val="28"/>
          <w:szCs w:val="28"/>
          <w:lang w:eastAsia="en-US"/>
        </w:rPr>
        <w:t>способ закупки;</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t xml:space="preserve">- </w:t>
      </w:r>
      <w:r w:rsidR="00FE6104" w:rsidRPr="00FE6104">
        <w:rPr>
          <w:rFonts w:eastAsia="Calibri"/>
          <w:sz w:val="28"/>
          <w:szCs w:val="28"/>
          <w:lang w:eastAsia="en-US"/>
        </w:rPr>
        <w:t>начальную (максимальную) цену контракта;</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t xml:space="preserve">- </w:t>
      </w:r>
      <w:r w:rsidR="00FE6104" w:rsidRPr="00FE6104">
        <w:rPr>
          <w:rFonts w:eastAsia="Calibri"/>
          <w:sz w:val="28"/>
          <w:szCs w:val="28"/>
          <w:lang w:eastAsia="en-US"/>
        </w:rPr>
        <w:t>дату размещения извещения;</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t xml:space="preserve">- </w:t>
      </w:r>
      <w:r w:rsidR="00FE6104" w:rsidRPr="00FE6104">
        <w:rPr>
          <w:rFonts w:eastAsia="Calibri"/>
          <w:sz w:val="28"/>
          <w:szCs w:val="28"/>
          <w:lang w:eastAsia="en-US"/>
        </w:rPr>
        <w:t>период проведения обязательного общественного обсуждения;</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t xml:space="preserve">- </w:t>
      </w:r>
      <w:r w:rsidR="00FE6104" w:rsidRPr="00FE6104">
        <w:rPr>
          <w:rFonts w:eastAsia="Calibri"/>
          <w:sz w:val="28"/>
          <w:szCs w:val="28"/>
          <w:lang w:eastAsia="en-US"/>
        </w:rPr>
        <w:t>количество и содержание поступивших сообщений, количество и содержание ответов заказчика;</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lastRenderedPageBreak/>
        <w:t xml:space="preserve">- </w:t>
      </w:r>
      <w:r w:rsidR="00FE6104" w:rsidRPr="00FE6104">
        <w:rPr>
          <w:rFonts w:eastAsia="Calibri"/>
          <w:sz w:val="28"/>
          <w:szCs w:val="28"/>
          <w:lang w:eastAsia="en-US"/>
        </w:rPr>
        <w:t>решение, принятое по результатам обязательного общественного обсуждения закупки.</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12. Протокол о результатах обязательного общественного обсуждения закупки размещается заказчиком на официальном сайте администрации</w:t>
      </w:r>
      <w:r w:rsidR="00F26DA5" w:rsidRPr="00F26DA5">
        <w:rPr>
          <w:rFonts w:eastAsia="Calibri"/>
          <w:sz w:val="28"/>
          <w:szCs w:val="28"/>
          <w:lang w:eastAsia="en-US"/>
        </w:rPr>
        <w:t xml:space="preserve"> </w:t>
      </w:r>
      <w:r w:rsidR="00F26DA5" w:rsidRPr="00FE6104">
        <w:rPr>
          <w:rFonts w:eastAsia="Calibri"/>
          <w:sz w:val="28"/>
          <w:szCs w:val="28"/>
          <w:lang w:eastAsia="en-US"/>
        </w:rPr>
        <w:t>в день подписания</w:t>
      </w:r>
      <w:r w:rsidR="00F26DA5">
        <w:rPr>
          <w:rFonts w:eastAsia="Calibri"/>
          <w:sz w:val="28"/>
          <w:szCs w:val="28"/>
          <w:lang w:eastAsia="en-US"/>
        </w:rPr>
        <w:t>.</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13. По результатам общественного обсуждения заказчик вправе принять одно из трех возможных решений:</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t>- внести изменения в документацию о закупке</w:t>
      </w:r>
      <w:r w:rsidR="00FE6104" w:rsidRPr="00FE6104">
        <w:rPr>
          <w:rFonts w:eastAsia="Calibri"/>
          <w:sz w:val="28"/>
          <w:szCs w:val="28"/>
          <w:lang w:eastAsia="en-US"/>
        </w:rPr>
        <w:t>;</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t xml:space="preserve">- продолжить процедуру закупки </w:t>
      </w:r>
      <w:r w:rsidR="00FE6104" w:rsidRPr="00FE6104">
        <w:rPr>
          <w:rFonts w:eastAsia="Calibri"/>
          <w:sz w:val="28"/>
          <w:szCs w:val="28"/>
          <w:lang w:eastAsia="en-US"/>
        </w:rPr>
        <w:t>без внесения изменений;</w:t>
      </w:r>
    </w:p>
    <w:p w:rsidR="00FE6104" w:rsidRPr="00FE6104" w:rsidRDefault="00F26DA5" w:rsidP="00FE6104">
      <w:pPr>
        <w:widowControl/>
        <w:autoSpaceDE/>
        <w:autoSpaceDN/>
        <w:adjustRightInd/>
        <w:ind w:firstLine="708"/>
        <w:jc w:val="both"/>
        <w:rPr>
          <w:rFonts w:eastAsia="Calibri"/>
          <w:sz w:val="28"/>
          <w:szCs w:val="28"/>
          <w:lang w:eastAsia="en-US"/>
        </w:rPr>
      </w:pPr>
      <w:r>
        <w:rPr>
          <w:rFonts w:eastAsia="Calibri"/>
          <w:sz w:val="28"/>
          <w:szCs w:val="28"/>
          <w:lang w:eastAsia="en-US"/>
        </w:rPr>
        <w:t>- отменить</w:t>
      </w:r>
      <w:r w:rsidR="00FE6104" w:rsidRPr="00FE6104">
        <w:rPr>
          <w:rFonts w:eastAsia="Calibri"/>
          <w:sz w:val="28"/>
          <w:szCs w:val="28"/>
          <w:lang w:eastAsia="en-US"/>
        </w:rPr>
        <w:t xml:space="preserve"> закупк</w:t>
      </w:r>
      <w:r>
        <w:rPr>
          <w:rFonts w:eastAsia="Calibri"/>
          <w:sz w:val="28"/>
          <w:szCs w:val="28"/>
          <w:lang w:eastAsia="en-US"/>
        </w:rPr>
        <w:t>у</w:t>
      </w:r>
      <w:r w:rsidR="00FE6104" w:rsidRPr="00FE6104">
        <w:rPr>
          <w:rFonts w:eastAsia="Calibri"/>
          <w:sz w:val="28"/>
          <w:szCs w:val="28"/>
          <w:lang w:eastAsia="en-US"/>
        </w:rPr>
        <w:t xml:space="preserve">. </w:t>
      </w:r>
    </w:p>
    <w:p w:rsidR="00FE6104" w:rsidRPr="00FE6104" w:rsidRDefault="00FE6104" w:rsidP="00FE6104">
      <w:pPr>
        <w:widowControl/>
        <w:autoSpaceDE/>
        <w:autoSpaceDN/>
        <w:adjustRightInd/>
        <w:ind w:firstLine="708"/>
        <w:jc w:val="both"/>
        <w:rPr>
          <w:rFonts w:eastAsia="Calibri"/>
          <w:sz w:val="28"/>
          <w:szCs w:val="28"/>
          <w:lang w:eastAsia="en-US"/>
        </w:rPr>
      </w:pPr>
      <w:r w:rsidRPr="00FE6104">
        <w:rPr>
          <w:rFonts w:eastAsia="Calibri"/>
          <w:sz w:val="28"/>
          <w:szCs w:val="28"/>
          <w:lang w:eastAsia="en-US"/>
        </w:rPr>
        <w:t>14. Установленные в настоящем Порядке сроки исчисляются в календарных днях. Если последний день срока, установленного настоящим Порядком, приходится на нерабочий день, днем окончания срока считается ближайший следующий за ним рабочий день.</w:t>
      </w:r>
    </w:p>
    <w:p w:rsidR="00FE6104" w:rsidRPr="00FE6104" w:rsidRDefault="00FE6104" w:rsidP="00FE6104">
      <w:pPr>
        <w:widowControl/>
        <w:autoSpaceDE/>
        <w:autoSpaceDN/>
        <w:adjustRightInd/>
        <w:jc w:val="both"/>
        <w:rPr>
          <w:rFonts w:eastAsia="Calibri"/>
          <w:sz w:val="28"/>
          <w:szCs w:val="28"/>
          <w:lang w:eastAsia="en-US"/>
        </w:rPr>
      </w:pPr>
    </w:p>
    <w:p w:rsidR="00FE6104" w:rsidRPr="00FE6104" w:rsidRDefault="00FE6104" w:rsidP="00FE6104">
      <w:pPr>
        <w:widowControl/>
        <w:autoSpaceDE/>
        <w:autoSpaceDN/>
        <w:adjustRightInd/>
        <w:rPr>
          <w:color w:val="242424"/>
          <w:sz w:val="28"/>
          <w:szCs w:val="28"/>
        </w:rPr>
      </w:pPr>
    </w:p>
    <w:p w:rsidR="00FE6104" w:rsidRDefault="00FE6104"/>
    <w:sectPr w:rsidR="00FE6104" w:rsidSect="00830184">
      <w:pgSz w:w="11906" w:h="16838"/>
      <w:pgMar w:top="1134"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C4"/>
    <w:rsid w:val="00000056"/>
    <w:rsid w:val="00087F00"/>
    <w:rsid w:val="0037700B"/>
    <w:rsid w:val="003C21AB"/>
    <w:rsid w:val="00830184"/>
    <w:rsid w:val="008F0C5A"/>
    <w:rsid w:val="00B01755"/>
    <w:rsid w:val="00B246E3"/>
    <w:rsid w:val="00F26DA5"/>
    <w:rsid w:val="00F813C4"/>
    <w:rsid w:val="00FE6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0F87C-A9C8-423C-A5BB-7DE1A8D1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3C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next w:val="a"/>
    <w:semiHidden/>
    <w:rsid w:val="00F813C4"/>
    <w:pPr>
      <w:widowControl/>
      <w:autoSpaceDE/>
      <w:autoSpaceDN/>
      <w:adjustRightInd/>
      <w:spacing w:after="160" w:line="240" w:lineRule="exact"/>
    </w:pPr>
    <w:rPr>
      <w:rFonts w:ascii="Arial" w:hAnsi="Arial" w:cs="Arial"/>
      <w:lang w:val="en-US" w:eastAsia="en-US"/>
    </w:rPr>
  </w:style>
  <w:style w:type="character" w:styleId="a3">
    <w:name w:val="Hyperlink"/>
    <w:unhideWhenUsed/>
    <w:rsid w:val="00F813C4"/>
    <w:rPr>
      <w:color w:val="0000FF"/>
      <w:u w:val="single"/>
    </w:rPr>
  </w:style>
  <w:style w:type="paragraph" w:styleId="a4">
    <w:name w:val="Balloon Text"/>
    <w:basedOn w:val="a"/>
    <w:link w:val="a5"/>
    <w:uiPriority w:val="99"/>
    <w:semiHidden/>
    <w:unhideWhenUsed/>
    <w:rsid w:val="00F26DA5"/>
    <w:rPr>
      <w:rFonts w:ascii="Tahoma" w:hAnsi="Tahoma" w:cs="Tahoma"/>
      <w:sz w:val="16"/>
      <w:szCs w:val="16"/>
    </w:rPr>
  </w:style>
  <w:style w:type="character" w:customStyle="1" w:styleId="a5">
    <w:name w:val="Текст выноски Знак"/>
    <w:basedOn w:val="a0"/>
    <w:link w:val="a4"/>
    <w:uiPriority w:val="99"/>
    <w:semiHidden/>
    <w:rsid w:val="00F26D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linc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Osipkova</dc:creator>
  <cp:lastModifiedBy>Sysadmin</cp:lastModifiedBy>
  <cp:revision>2</cp:revision>
  <cp:lastPrinted>2017-03-14T11:48:00Z</cp:lastPrinted>
  <dcterms:created xsi:type="dcterms:W3CDTF">2017-04-13T13:53:00Z</dcterms:created>
  <dcterms:modified xsi:type="dcterms:W3CDTF">2017-04-13T13:53:00Z</dcterms:modified>
</cp:coreProperties>
</file>