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A552BB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A552BB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0C4E45" w:rsidP="0086322D">
      <w:pPr>
        <w:rPr>
          <w:sz w:val="28"/>
        </w:rPr>
      </w:pPr>
      <w:r>
        <w:rPr>
          <w:sz w:val="28"/>
        </w:rPr>
        <w:t>о</w:t>
      </w:r>
      <w:r w:rsidR="0086322D" w:rsidRPr="00522CA7">
        <w:rPr>
          <w:sz w:val="28"/>
        </w:rPr>
        <w:t xml:space="preserve">т </w:t>
      </w:r>
      <w:r w:rsidR="00BF4964">
        <w:rPr>
          <w:sz w:val="28"/>
        </w:rPr>
        <w:t xml:space="preserve">   </w:t>
      </w:r>
      <w:r w:rsidR="009D109B">
        <w:rPr>
          <w:sz w:val="28"/>
        </w:rPr>
        <w:t>21.07.2021</w:t>
      </w:r>
      <w:r w:rsidR="00BF4964">
        <w:rPr>
          <w:sz w:val="28"/>
        </w:rPr>
        <w:t xml:space="preserve">        </w:t>
      </w:r>
      <w:proofErr w:type="gramStart"/>
      <w:r w:rsidR="009D109B">
        <w:rPr>
          <w:sz w:val="28"/>
        </w:rPr>
        <w:t xml:space="preserve">№  </w:t>
      </w:r>
      <w:bookmarkStart w:id="0" w:name="_GoBack"/>
      <w:bookmarkEnd w:id="0"/>
      <w:r w:rsidR="009D109B">
        <w:rPr>
          <w:sz w:val="28"/>
        </w:rPr>
        <w:t>1152</w:t>
      </w:r>
      <w:proofErr w:type="gramEnd"/>
      <w:r w:rsidR="0086322D" w:rsidRPr="00522CA7">
        <w:rPr>
          <w:sz w:val="28"/>
        </w:rPr>
        <w:t xml:space="preserve">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7511F6" w:rsidRPr="0086322D" w:rsidTr="006F4256">
        <w:trPr>
          <w:trHeight w:val="13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277D" w:rsidRPr="0086322D" w:rsidRDefault="007511F6" w:rsidP="00CD1CAA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      </w:r>
            <w:r w:rsidR="0030746E">
              <w:rPr>
                <w:sz w:val="28"/>
              </w:rPr>
              <w:t>цы Брянской области»» (2016-202</w:t>
            </w:r>
            <w:r w:rsidR="00571795">
              <w:rPr>
                <w:sz w:val="28"/>
              </w:rPr>
              <w:t>4</w:t>
            </w:r>
            <w:r w:rsidRPr="0086322D">
              <w:rPr>
                <w:sz w:val="28"/>
              </w:rPr>
              <w:t xml:space="preserve"> годы</w:t>
            </w:r>
            <w:r w:rsidR="00551F75" w:rsidRPr="0086322D">
              <w:rPr>
                <w:sz w:val="28"/>
              </w:rPr>
              <w:t>), утвержденную</w:t>
            </w:r>
            <w:r w:rsidRPr="0086322D">
              <w:rPr>
                <w:sz w:val="28"/>
              </w:rPr>
              <w:t xml:space="preserve"> постановлением Клинцовской городской администрации от 03 февраля 2016 года N 211</w:t>
            </w:r>
            <w:r w:rsidR="0030746E">
              <w:rPr>
                <w:sz w:val="28"/>
              </w:rPr>
              <w:t xml:space="preserve"> (в </w:t>
            </w:r>
            <w:r w:rsidR="00551F75">
              <w:rPr>
                <w:sz w:val="28"/>
              </w:rPr>
              <w:t>редакции</w:t>
            </w:r>
            <w:r w:rsidR="00551F75" w:rsidRPr="0086322D">
              <w:rPr>
                <w:sz w:val="28"/>
              </w:rPr>
              <w:t xml:space="preserve"> постановления</w:t>
            </w:r>
            <w:r w:rsidR="00D367CB">
              <w:rPr>
                <w:sz w:val="28"/>
              </w:rPr>
              <w:t xml:space="preserve"> Клинцовской городской администрации </w:t>
            </w:r>
            <w:r w:rsidR="00551F75">
              <w:rPr>
                <w:sz w:val="28"/>
              </w:rPr>
              <w:t xml:space="preserve">от </w:t>
            </w:r>
            <w:r w:rsidR="00CD1CAA">
              <w:rPr>
                <w:sz w:val="28"/>
              </w:rPr>
              <w:t>20.05.2021</w:t>
            </w:r>
            <w:r w:rsidR="00D367CB" w:rsidRPr="003479BA">
              <w:rPr>
                <w:sz w:val="28"/>
              </w:rPr>
              <w:t xml:space="preserve"> </w:t>
            </w:r>
            <w:r w:rsidR="00A96780">
              <w:rPr>
                <w:sz w:val="28"/>
              </w:rPr>
              <w:t xml:space="preserve">№ </w:t>
            </w:r>
            <w:r w:rsidR="00CD1CAA">
              <w:rPr>
                <w:sz w:val="28"/>
              </w:rPr>
              <w:t>710</w:t>
            </w:r>
            <w:r w:rsidR="00D367CB">
              <w:rPr>
                <w:sz w:val="28"/>
              </w:rPr>
              <w:t>)</w:t>
            </w:r>
          </w:p>
        </w:tc>
      </w:tr>
    </w:tbl>
    <w:p w:rsidR="00A0277D" w:rsidRDefault="007511F6" w:rsidP="00AE25D6">
      <w:pPr>
        <w:ind w:firstLine="709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933B4A" w:rsidRDefault="00722AC4" w:rsidP="00354F86">
      <w:pPr>
        <w:spacing w:line="264" w:lineRule="auto"/>
        <w:ind w:firstLine="709"/>
        <w:jc w:val="both"/>
        <w:rPr>
          <w:sz w:val="28"/>
        </w:rPr>
      </w:pPr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 w:rsidR="00797AC6">
        <w:rPr>
          <w:sz w:val="28"/>
          <w:szCs w:val="28"/>
          <w:shd w:val="clear" w:color="auto" w:fill="FFFFFF"/>
        </w:rPr>
        <w:t>28.06</w:t>
      </w:r>
      <w:r w:rsidR="00092EBA">
        <w:rPr>
          <w:sz w:val="28"/>
          <w:szCs w:val="28"/>
          <w:shd w:val="clear" w:color="auto" w:fill="FFFFFF"/>
        </w:rPr>
        <w:t>.20</w:t>
      </w:r>
      <w:r w:rsidR="00797AC6">
        <w:rPr>
          <w:sz w:val="28"/>
          <w:szCs w:val="28"/>
          <w:shd w:val="clear" w:color="auto" w:fill="FFFFFF"/>
        </w:rPr>
        <w:t>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 w:rsidR="00797AC6"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>
        <w:rPr>
          <w:sz w:val="28"/>
          <w:szCs w:val="28"/>
          <w:shd w:val="clear" w:color="auto" w:fill="FFFFFF"/>
        </w:rPr>
        <w:t xml:space="preserve"> </w:t>
      </w:r>
      <w:r w:rsidR="007511F6" w:rsidRPr="0086322D">
        <w:rPr>
          <w:sz w:val="28"/>
        </w:rPr>
        <w:t>и объема бюджетных ассигнований на реа</w:t>
      </w:r>
      <w:r w:rsidR="00E30DEB">
        <w:rPr>
          <w:sz w:val="28"/>
        </w:rPr>
        <w:t>лизацию муниципальной программы</w:t>
      </w:r>
      <w:r w:rsidR="00CD1CAA">
        <w:rPr>
          <w:sz w:val="28"/>
        </w:rPr>
        <w:t xml:space="preserve"> </w:t>
      </w:r>
      <w:r w:rsidR="00CB09C0"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 w:rsidR="00CB09C0">
        <w:rPr>
          <w:sz w:val="28"/>
        </w:rPr>
        <w:t>цы Брянской области»» (2016-2024</w:t>
      </w:r>
      <w:r w:rsidR="00CB09C0" w:rsidRPr="0086322D">
        <w:rPr>
          <w:sz w:val="28"/>
        </w:rPr>
        <w:t xml:space="preserve"> годы)</w:t>
      </w:r>
      <w:r w:rsidR="005E2B81">
        <w:rPr>
          <w:sz w:val="28"/>
        </w:rPr>
        <w:t>, утвержденно</w:t>
      </w:r>
      <w:r w:rsidR="00CB09C0">
        <w:rPr>
          <w:sz w:val="28"/>
        </w:rPr>
        <w:t>го</w:t>
      </w:r>
      <w:r w:rsidR="005E2B81">
        <w:rPr>
          <w:sz w:val="28"/>
        </w:rPr>
        <w:t xml:space="preserve"> решени</w:t>
      </w:r>
      <w:r w:rsidR="00CB09C0">
        <w:rPr>
          <w:sz w:val="28"/>
        </w:rPr>
        <w:t>ем</w:t>
      </w:r>
      <w:r w:rsidR="005E2B81">
        <w:rPr>
          <w:sz w:val="28"/>
        </w:rPr>
        <w:t xml:space="preserve"> Клинцовского городского Совета народных депутатов от 2</w:t>
      </w:r>
      <w:r w:rsidR="00BF4964">
        <w:rPr>
          <w:sz w:val="28"/>
        </w:rPr>
        <w:t>3</w:t>
      </w:r>
      <w:r w:rsidR="007E5ED0">
        <w:rPr>
          <w:sz w:val="28"/>
        </w:rPr>
        <w:t>.0</w:t>
      </w:r>
      <w:r w:rsidR="00BF4964">
        <w:rPr>
          <w:sz w:val="28"/>
        </w:rPr>
        <w:t>6</w:t>
      </w:r>
      <w:r w:rsidR="005E2B81">
        <w:rPr>
          <w:sz w:val="28"/>
        </w:rPr>
        <w:t>.202</w:t>
      </w:r>
      <w:r w:rsidR="007E5ED0">
        <w:rPr>
          <w:sz w:val="28"/>
        </w:rPr>
        <w:t>1</w:t>
      </w:r>
      <w:r w:rsidR="005E2B81">
        <w:rPr>
          <w:sz w:val="28"/>
        </w:rPr>
        <w:t xml:space="preserve"> </w:t>
      </w:r>
      <w:r w:rsidR="005E2B81" w:rsidRPr="00CD1CAA">
        <w:rPr>
          <w:sz w:val="28"/>
        </w:rPr>
        <w:t xml:space="preserve">№ </w:t>
      </w:r>
      <w:r w:rsidR="00CD1CAA" w:rsidRPr="00CD1CAA">
        <w:rPr>
          <w:sz w:val="28"/>
        </w:rPr>
        <w:t>7-225</w:t>
      </w:r>
      <w:r w:rsidR="005E2B81" w:rsidRPr="00CD1CAA">
        <w:rPr>
          <w:sz w:val="28"/>
        </w:rPr>
        <w:t>.</w:t>
      </w:r>
    </w:p>
    <w:p w:rsidR="0019791A" w:rsidRPr="0086322D" w:rsidRDefault="007511F6" w:rsidP="00354F86">
      <w:pPr>
        <w:spacing w:line="264" w:lineRule="auto"/>
        <w:ind w:firstLine="709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D11A8B" w:rsidRDefault="007511F6" w:rsidP="00354F86">
      <w:pPr>
        <w:tabs>
          <w:tab w:val="left" w:pos="4320"/>
        </w:tabs>
        <w:spacing w:line="264" w:lineRule="auto"/>
        <w:ind w:firstLine="709"/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 w:rsidR="00571795"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 w:rsidR="00622942">
        <w:rPr>
          <w:sz w:val="28"/>
        </w:rPr>
        <w:t>№</w:t>
      </w:r>
      <w:r w:rsidR="00A96780">
        <w:rPr>
          <w:sz w:val="28"/>
        </w:rPr>
        <w:t xml:space="preserve">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 w:rsidR="0030746E">
        <w:rPr>
          <w:sz w:val="28"/>
        </w:rPr>
        <w:t>цы Брянской области»» (2016-202</w:t>
      </w:r>
      <w:r w:rsidR="00571795">
        <w:rPr>
          <w:sz w:val="28"/>
        </w:rPr>
        <w:t>4</w:t>
      </w:r>
      <w:r w:rsidRPr="0086322D">
        <w:rPr>
          <w:sz w:val="28"/>
        </w:rPr>
        <w:t xml:space="preserve"> годы)»</w:t>
      </w:r>
      <w:r w:rsidR="0030746E">
        <w:rPr>
          <w:sz w:val="28"/>
        </w:rPr>
        <w:t xml:space="preserve"> (в редакции </w:t>
      </w:r>
      <w:r w:rsidR="00D367CB">
        <w:rPr>
          <w:sz w:val="28"/>
        </w:rPr>
        <w:t xml:space="preserve">постановления Клинцовской городской администрации от </w:t>
      </w:r>
      <w:r w:rsidR="00CD1CAA">
        <w:rPr>
          <w:sz w:val="28"/>
        </w:rPr>
        <w:t>20.05.2021</w:t>
      </w:r>
      <w:r w:rsidR="00150665">
        <w:rPr>
          <w:sz w:val="28"/>
        </w:rPr>
        <w:t xml:space="preserve"> №</w:t>
      </w:r>
      <w:r w:rsidR="005E2B81">
        <w:rPr>
          <w:sz w:val="28"/>
        </w:rPr>
        <w:t xml:space="preserve"> </w:t>
      </w:r>
      <w:r w:rsidR="00CD1CAA">
        <w:rPr>
          <w:sz w:val="28"/>
        </w:rPr>
        <w:t>710</w:t>
      </w:r>
      <w:r w:rsidR="00D8313A">
        <w:rPr>
          <w:sz w:val="28"/>
        </w:rPr>
        <w:t>)</w:t>
      </w:r>
      <w:r w:rsidRPr="0086322D">
        <w:rPr>
          <w:sz w:val="28"/>
        </w:rPr>
        <w:t>, следующие изменения</w:t>
      </w:r>
      <w:r w:rsidR="000B55B2">
        <w:rPr>
          <w:sz w:val="28"/>
        </w:rPr>
        <w:t xml:space="preserve"> и дополнения</w:t>
      </w:r>
      <w:r w:rsidRPr="0086322D">
        <w:rPr>
          <w:sz w:val="28"/>
        </w:rPr>
        <w:t xml:space="preserve">: </w:t>
      </w:r>
    </w:p>
    <w:p w:rsidR="00CB09C0" w:rsidRDefault="00CB09C0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2AC4" w:rsidRPr="0086322D" w:rsidRDefault="00722AC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lastRenderedPageBreak/>
        <w:t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</w:t>
      </w:r>
      <w:r w:rsidR="00571795">
        <w:rPr>
          <w:rFonts w:ascii="Times New Roman" w:hAnsi="Times New Roman" w:cs="Times New Roman"/>
          <w:sz w:val="28"/>
          <w:szCs w:val="24"/>
        </w:rPr>
        <w:t>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раздел «Объемы бюджетных ассигнований на </w:t>
      </w:r>
      <w:r w:rsidR="00622942" w:rsidRPr="0086322D">
        <w:rPr>
          <w:rFonts w:ascii="Times New Roman" w:hAnsi="Times New Roman" w:cs="Times New Roman"/>
          <w:sz w:val="28"/>
          <w:szCs w:val="24"/>
        </w:rPr>
        <w:t>реализацию муниципальной</w:t>
      </w:r>
      <w:r w:rsidRPr="0086322D">
        <w:rPr>
          <w:rFonts w:ascii="Times New Roman" w:hAnsi="Times New Roman" w:cs="Times New Roman"/>
          <w:sz w:val="28"/>
          <w:szCs w:val="24"/>
        </w:rPr>
        <w:t xml:space="preserve"> программы изложить в новой редакции:</w:t>
      </w:r>
    </w:p>
    <w:p w:rsidR="00722AC4" w:rsidRPr="007872B0" w:rsidRDefault="00722AC4" w:rsidP="00354F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</w:rPr>
      </w:pPr>
      <w:r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 w:rsidR="00B20496">
        <w:rPr>
          <w:sz w:val="28"/>
        </w:rPr>
        <w:t>1 41</w:t>
      </w:r>
      <w:r w:rsidR="000A26AC">
        <w:rPr>
          <w:sz w:val="28"/>
        </w:rPr>
        <w:t>6 112 290</w:t>
      </w:r>
      <w:r w:rsidR="00B20496">
        <w:rPr>
          <w:sz w:val="28"/>
        </w:rPr>
        <w:t>,</w:t>
      </w:r>
      <w:r w:rsidR="000A26AC">
        <w:rPr>
          <w:sz w:val="28"/>
        </w:rPr>
        <w:t>06</w:t>
      </w:r>
      <w:r w:rsidR="00562AC8" w:rsidRPr="007872B0">
        <w:rPr>
          <w:sz w:val="22"/>
          <w:szCs w:val="20"/>
        </w:rPr>
        <w:t xml:space="preserve"> </w:t>
      </w:r>
      <w:r w:rsidRPr="007872B0">
        <w:rPr>
          <w:sz w:val="28"/>
        </w:rPr>
        <w:t xml:space="preserve">рублей, в том числе: </w:t>
      </w:r>
    </w:p>
    <w:p w:rsidR="00722AC4" w:rsidRPr="007872B0" w:rsidRDefault="00722AC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2016</w:t>
      </w:r>
      <w:r w:rsidR="00695C20"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155 303 542,31 рублей; </w:t>
      </w:r>
    </w:p>
    <w:p w:rsidR="00722AC4" w:rsidRPr="007872B0" w:rsidRDefault="00722AC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2017</w:t>
      </w:r>
      <w:r w:rsidR="00695C20"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 w:rsidR="00A843EF">
        <w:rPr>
          <w:rFonts w:ascii="Times New Roman" w:hAnsi="Times New Roman" w:cs="Times New Roman"/>
          <w:sz w:val="28"/>
          <w:szCs w:val="24"/>
        </w:rPr>
        <w:t>250 133 889,81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22AC4" w:rsidRPr="007872B0" w:rsidRDefault="00722AC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2018</w:t>
      </w:r>
      <w:r w:rsidR="00695C20"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 w:rsidR="00445B07">
        <w:rPr>
          <w:rFonts w:ascii="Times New Roman" w:hAnsi="Times New Roman" w:cs="Times New Roman"/>
          <w:sz w:val="28"/>
          <w:szCs w:val="24"/>
        </w:rPr>
        <w:t>209</w:t>
      </w:r>
      <w:r w:rsidR="00695C20">
        <w:rPr>
          <w:rFonts w:ascii="Times New Roman" w:hAnsi="Times New Roman" w:cs="Times New Roman"/>
          <w:sz w:val="28"/>
          <w:szCs w:val="24"/>
        </w:rPr>
        <w:t> 372 691,20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22AC4" w:rsidRPr="007872B0" w:rsidRDefault="00722AC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2019</w:t>
      </w:r>
      <w:r w:rsidR="00695C20"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 w:rsidR="00DC3E0C">
        <w:rPr>
          <w:rFonts w:ascii="Times New Roman" w:hAnsi="Times New Roman" w:cs="Times New Roman"/>
          <w:sz w:val="28"/>
          <w:szCs w:val="24"/>
        </w:rPr>
        <w:t>168</w:t>
      </w:r>
      <w:r w:rsidR="00A96780">
        <w:rPr>
          <w:rFonts w:ascii="Times New Roman" w:hAnsi="Times New Roman" w:cs="Times New Roman"/>
          <w:sz w:val="28"/>
          <w:szCs w:val="24"/>
        </w:rPr>
        <w:t> </w:t>
      </w:r>
      <w:r w:rsidR="00DC3E0C">
        <w:rPr>
          <w:rFonts w:ascii="Times New Roman" w:hAnsi="Times New Roman" w:cs="Times New Roman"/>
          <w:sz w:val="28"/>
          <w:szCs w:val="24"/>
        </w:rPr>
        <w:t>5</w:t>
      </w:r>
      <w:r w:rsidR="00562AC8">
        <w:rPr>
          <w:rFonts w:ascii="Times New Roman" w:hAnsi="Times New Roman" w:cs="Times New Roman"/>
          <w:sz w:val="28"/>
          <w:szCs w:val="24"/>
        </w:rPr>
        <w:t>45</w:t>
      </w:r>
      <w:r w:rsidR="00A96780">
        <w:rPr>
          <w:rFonts w:ascii="Times New Roman" w:hAnsi="Times New Roman" w:cs="Times New Roman"/>
          <w:sz w:val="28"/>
          <w:szCs w:val="24"/>
        </w:rPr>
        <w:t xml:space="preserve"> </w:t>
      </w:r>
      <w:r w:rsidR="00562AC8">
        <w:rPr>
          <w:rFonts w:ascii="Times New Roman" w:hAnsi="Times New Roman" w:cs="Times New Roman"/>
          <w:sz w:val="28"/>
          <w:szCs w:val="24"/>
        </w:rPr>
        <w:t>646,86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D11A8B" w:rsidRDefault="00722AC4" w:rsidP="00354F86">
      <w:pPr>
        <w:spacing w:line="264" w:lineRule="auto"/>
        <w:ind w:firstLine="709"/>
        <w:rPr>
          <w:sz w:val="28"/>
        </w:rPr>
      </w:pPr>
      <w:r w:rsidRPr="007872B0">
        <w:rPr>
          <w:sz w:val="28"/>
        </w:rPr>
        <w:t>2020</w:t>
      </w:r>
      <w:r w:rsidR="00695C20"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 w:rsidR="00A96780">
        <w:rPr>
          <w:sz w:val="28"/>
        </w:rPr>
        <w:t>2</w:t>
      </w:r>
      <w:r w:rsidR="00A0277D">
        <w:rPr>
          <w:sz w:val="28"/>
        </w:rPr>
        <w:t>01</w:t>
      </w:r>
      <w:r w:rsidR="005D4623">
        <w:rPr>
          <w:sz w:val="28"/>
        </w:rPr>
        <w:t> 748 704,87</w:t>
      </w:r>
      <w:r w:rsidRPr="007872B0">
        <w:rPr>
          <w:sz w:val="28"/>
        </w:rPr>
        <w:t xml:space="preserve"> р</w:t>
      </w:r>
      <w:r w:rsidR="00A843EF">
        <w:rPr>
          <w:sz w:val="28"/>
        </w:rPr>
        <w:t>ублей;</w:t>
      </w:r>
    </w:p>
    <w:p w:rsidR="00A843EF" w:rsidRDefault="00A843EF" w:rsidP="00354F86">
      <w:pPr>
        <w:spacing w:line="264" w:lineRule="auto"/>
        <w:ind w:firstLine="709"/>
        <w:rPr>
          <w:sz w:val="28"/>
        </w:rPr>
      </w:pPr>
      <w:r>
        <w:rPr>
          <w:sz w:val="28"/>
        </w:rPr>
        <w:t>2021</w:t>
      </w:r>
      <w:r w:rsidR="00695C20"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 w:rsidR="00B20496">
        <w:rPr>
          <w:sz w:val="28"/>
        </w:rPr>
        <w:t>29</w:t>
      </w:r>
      <w:r w:rsidR="000A26AC">
        <w:rPr>
          <w:sz w:val="28"/>
        </w:rPr>
        <w:t>3</w:t>
      </w:r>
      <w:r w:rsidR="00B20496">
        <w:rPr>
          <w:sz w:val="28"/>
        </w:rPr>
        <w:t> </w:t>
      </w:r>
      <w:r w:rsidR="000A26AC">
        <w:rPr>
          <w:sz w:val="28"/>
        </w:rPr>
        <w:t>218</w:t>
      </w:r>
      <w:r w:rsidR="00B20496">
        <w:rPr>
          <w:sz w:val="28"/>
        </w:rPr>
        <w:t> </w:t>
      </w:r>
      <w:r w:rsidR="000A26AC">
        <w:rPr>
          <w:sz w:val="28"/>
        </w:rPr>
        <w:t>121,01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FE2FDE" w:rsidRDefault="00A843EF" w:rsidP="00354F86">
      <w:pPr>
        <w:spacing w:line="264" w:lineRule="auto"/>
        <w:ind w:firstLine="709"/>
        <w:rPr>
          <w:sz w:val="28"/>
        </w:rPr>
      </w:pPr>
      <w:r>
        <w:rPr>
          <w:sz w:val="28"/>
        </w:rPr>
        <w:t>2022</w:t>
      </w:r>
      <w:r w:rsidR="00695C20"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 w:rsidR="00695C20">
        <w:rPr>
          <w:sz w:val="28"/>
        </w:rPr>
        <w:t>57 509 212,50</w:t>
      </w:r>
      <w:r w:rsidRPr="007872B0">
        <w:rPr>
          <w:sz w:val="28"/>
        </w:rPr>
        <w:t xml:space="preserve"> р</w:t>
      </w:r>
      <w:r w:rsidR="00F47B14">
        <w:rPr>
          <w:sz w:val="28"/>
        </w:rPr>
        <w:t>ублей</w:t>
      </w:r>
    </w:p>
    <w:p w:rsidR="00F47B14" w:rsidRDefault="006657A9" w:rsidP="00354F86">
      <w:pPr>
        <w:spacing w:line="264" w:lineRule="auto"/>
        <w:ind w:firstLine="709"/>
        <w:rPr>
          <w:sz w:val="28"/>
        </w:rPr>
      </w:pPr>
      <w:r>
        <w:rPr>
          <w:sz w:val="28"/>
        </w:rPr>
        <w:t>2023</w:t>
      </w:r>
      <w:r w:rsidR="00695C20">
        <w:rPr>
          <w:sz w:val="28"/>
        </w:rPr>
        <w:t xml:space="preserve"> </w:t>
      </w:r>
      <w:r w:rsidR="00F47B14">
        <w:rPr>
          <w:sz w:val="28"/>
        </w:rPr>
        <w:t xml:space="preserve">г. – </w:t>
      </w:r>
      <w:r w:rsidR="00695C20">
        <w:rPr>
          <w:sz w:val="28"/>
        </w:rPr>
        <w:t>74 229 581,50</w:t>
      </w:r>
      <w:r w:rsidR="00F47B14">
        <w:rPr>
          <w:sz w:val="28"/>
        </w:rPr>
        <w:t xml:space="preserve"> рублей;</w:t>
      </w:r>
    </w:p>
    <w:p w:rsidR="00F47B14" w:rsidRDefault="006657A9" w:rsidP="00354F86">
      <w:pPr>
        <w:spacing w:line="264" w:lineRule="auto"/>
        <w:ind w:firstLine="709"/>
        <w:rPr>
          <w:sz w:val="28"/>
        </w:rPr>
      </w:pPr>
      <w:r>
        <w:rPr>
          <w:sz w:val="28"/>
        </w:rPr>
        <w:t>2024</w:t>
      </w:r>
      <w:r w:rsidR="00695C20">
        <w:rPr>
          <w:sz w:val="28"/>
        </w:rPr>
        <w:t xml:space="preserve"> </w:t>
      </w:r>
      <w:r w:rsidR="00F47B14">
        <w:rPr>
          <w:sz w:val="28"/>
        </w:rPr>
        <w:t xml:space="preserve">г. – </w:t>
      </w:r>
      <w:r w:rsidR="00695C20">
        <w:rPr>
          <w:sz w:val="28"/>
        </w:rPr>
        <w:t>6 050 900</w:t>
      </w:r>
      <w:r w:rsidR="00E30DEB">
        <w:rPr>
          <w:sz w:val="28"/>
        </w:rPr>
        <w:t>,00</w:t>
      </w:r>
      <w:r w:rsidR="00F47B14">
        <w:rPr>
          <w:sz w:val="28"/>
        </w:rPr>
        <w:t xml:space="preserve"> рублей</w:t>
      </w:r>
      <w:r w:rsidR="00933B4A">
        <w:rPr>
          <w:sz w:val="28"/>
        </w:rPr>
        <w:t>.</w:t>
      </w:r>
    </w:p>
    <w:p w:rsidR="00CB09C0" w:rsidRDefault="00CB09C0" w:rsidP="00354F86">
      <w:pPr>
        <w:spacing w:line="264" w:lineRule="auto"/>
        <w:ind w:firstLine="709"/>
        <w:rPr>
          <w:sz w:val="28"/>
        </w:rPr>
      </w:pPr>
    </w:p>
    <w:p w:rsidR="00722AC4" w:rsidRPr="0086322D" w:rsidRDefault="00722AC4" w:rsidP="00354F86">
      <w:pPr>
        <w:spacing w:line="264" w:lineRule="auto"/>
        <w:ind w:firstLine="709"/>
        <w:rPr>
          <w:sz w:val="28"/>
        </w:rPr>
      </w:pPr>
      <w:r w:rsidRPr="0086322D">
        <w:rPr>
          <w:sz w:val="28"/>
        </w:rPr>
        <w:t xml:space="preserve">1.2. </w:t>
      </w:r>
      <w:r w:rsidR="005E2B81">
        <w:rPr>
          <w:sz w:val="28"/>
        </w:rPr>
        <w:t>Раздел</w:t>
      </w:r>
      <w:r w:rsidRPr="0086322D">
        <w:rPr>
          <w:sz w:val="28"/>
        </w:rPr>
        <w:t xml:space="preserve"> </w:t>
      </w:r>
      <w:r w:rsidR="00507782">
        <w:rPr>
          <w:sz w:val="28"/>
        </w:rPr>
        <w:t>«</w:t>
      </w:r>
      <w:r w:rsidRPr="0086322D">
        <w:rPr>
          <w:sz w:val="28"/>
        </w:rPr>
        <w:t>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</w:t>
      </w:r>
      <w:r w:rsidR="00F47B14">
        <w:rPr>
          <w:sz w:val="28"/>
        </w:rPr>
        <w:t>4</w:t>
      </w:r>
      <w:r w:rsidRPr="0086322D">
        <w:rPr>
          <w:sz w:val="28"/>
        </w:rPr>
        <w:t xml:space="preserve"> годы)» изложить в новой редакции: </w:t>
      </w:r>
    </w:p>
    <w:p w:rsidR="00AE25D6" w:rsidRDefault="00722AC4" w:rsidP="00354F86">
      <w:pPr>
        <w:spacing w:line="264" w:lineRule="auto"/>
        <w:ind w:firstLine="709"/>
        <w:jc w:val="both"/>
        <w:rPr>
          <w:sz w:val="28"/>
        </w:rPr>
      </w:pPr>
      <w:r w:rsidRPr="0086322D">
        <w:rPr>
          <w:sz w:val="28"/>
        </w:rPr>
        <w:t>Общий</w:t>
      </w:r>
      <w:r w:rsidRPr="0086322D">
        <w:rPr>
          <w:b/>
          <w:sz w:val="28"/>
        </w:rPr>
        <w:t xml:space="preserve"> </w:t>
      </w:r>
      <w:r w:rsidRPr="0086322D">
        <w:rPr>
          <w:sz w:val="28"/>
        </w:rPr>
        <w:t>объем фина</w:t>
      </w:r>
      <w:r>
        <w:rPr>
          <w:sz w:val="28"/>
        </w:rPr>
        <w:t>нсирования программы в 2016-202</w:t>
      </w:r>
      <w:r w:rsidR="00AF77B9" w:rsidRPr="00AF77B9">
        <w:rPr>
          <w:sz w:val="28"/>
        </w:rPr>
        <w:t>4</w:t>
      </w:r>
      <w:r w:rsidRPr="0086322D">
        <w:rPr>
          <w:sz w:val="28"/>
        </w:rPr>
        <w:t xml:space="preserve"> годах за счет всех источников состав</w:t>
      </w:r>
      <w:r>
        <w:rPr>
          <w:sz w:val="28"/>
        </w:rPr>
        <w:t>ляет</w:t>
      </w:r>
      <w:r w:rsidRPr="0086322D">
        <w:rPr>
          <w:sz w:val="28"/>
        </w:rPr>
        <w:t xml:space="preserve"> </w:t>
      </w:r>
      <w:r w:rsidR="00E273B2">
        <w:rPr>
          <w:sz w:val="28"/>
        </w:rPr>
        <w:t>1 416</w:t>
      </w:r>
      <w:r w:rsidR="00B20496">
        <w:rPr>
          <w:sz w:val="28"/>
        </w:rPr>
        <w:t> </w:t>
      </w:r>
      <w:r w:rsidR="00E273B2">
        <w:rPr>
          <w:sz w:val="28"/>
        </w:rPr>
        <w:t>112</w:t>
      </w:r>
      <w:r w:rsidR="00B20496">
        <w:rPr>
          <w:sz w:val="28"/>
        </w:rPr>
        <w:t> </w:t>
      </w:r>
      <w:r w:rsidR="00E273B2">
        <w:rPr>
          <w:sz w:val="28"/>
        </w:rPr>
        <w:t>290</w:t>
      </w:r>
      <w:r w:rsidR="00B20496">
        <w:rPr>
          <w:sz w:val="28"/>
        </w:rPr>
        <w:t>,</w:t>
      </w:r>
      <w:r w:rsidR="00E273B2">
        <w:rPr>
          <w:sz w:val="28"/>
        </w:rPr>
        <w:t>06</w:t>
      </w:r>
      <w:r w:rsidR="005D4623" w:rsidRPr="007872B0">
        <w:rPr>
          <w:sz w:val="22"/>
          <w:szCs w:val="20"/>
        </w:rPr>
        <w:t xml:space="preserve"> </w:t>
      </w:r>
      <w:r w:rsidRPr="007872B0">
        <w:rPr>
          <w:sz w:val="28"/>
        </w:rPr>
        <w:t>рублей, в том числе:</w:t>
      </w:r>
    </w:p>
    <w:p w:rsidR="007909F3" w:rsidRDefault="007909F3" w:rsidP="00354F86">
      <w:pPr>
        <w:spacing w:line="264" w:lineRule="auto"/>
        <w:ind w:firstLine="709"/>
        <w:jc w:val="both"/>
        <w:rPr>
          <w:sz w:val="28"/>
        </w:rPr>
      </w:pP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567"/>
        <w:gridCol w:w="1134"/>
      </w:tblGrid>
      <w:tr w:rsidR="00695C20" w:rsidRPr="007872B0" w:rsidTr="00437CF5">
        <w:trPr>
          <w:trHeight w:val="253"/>
        </w:trPr>
        <w:tc>
          <w:tcPr>
            <w:tcW w:w="822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567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итого</w:t>
            </w:r>
          </w:p>
        </w:tc>
      </w:tr>
      <w:tr w:rsidR="00695C20" w:rsidRPr="007872B0" w:rsidTr="00437CF5">
        <w:trPr>
          <w:trHeight w:val="140"/>
        </w:trPr>
        <w:tc>
          <w:tcPr>
            <w:tcW w:w="822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47B14" w:rsidRPr="00530EE3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95C20" w:rsidRPr="00116A5F" w:rsidTr="00437CF5">
        <w:trPr>
          <w:trHeight w:val="606"/>
        </w:trPr>
        <w:tc>
          <w:tcPr>
            <w:tcW w:w="822" w:type="dxa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47B14" w:rsidRPr="00116A5F" w:rsidRDefault="00A0277D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F47B14" w:rsidRPr="00116A5F" w:rsidRDefault="005C3978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47B14" w:rsidRPr="00116A5F" w:rsidRDefault="006B03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F47B14" w:rsidRPr="00116A5F" w:rsidRDefault="006657A9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B14" w:rsidRPr="00116A5F" w:rsidRDefault="001077FB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47B14" w:rsidRPr="00116A5F" w:rsidRDefault="001077FB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47B14" w:rsidRPr="00116A5F" w:rsidRDefault="00437CF5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84946555,81</w:t>
            </w:r>
          </w:p>
        </w:tc>
      </w:tr>
      <w:tr w:rsidR="00695C20" w:rsidRPr="00116A5F" w:rsidTr="00437CF5">
        <w:trPr>
          <w:trHeight w:val="508"/>
        </w:trPr>
        <w:tc>
          <w:tcPr>
            <w:tcW w:w="822" w:type="dxa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106</w:t>
            </w:r>
            <w:r w:rsidR="00A0277D">
              <w:rPr>
                <w:sz w:val="16"/>
                <w:szCs w:val="16"/>
              </w:rPr>
              <w:t> </w:t>
            </w:r>
            <w:r w:rsidRPr="00116A5F">
              <w:rPr>
                <w:sz w:val="16"/>
                <w:szCs w:val="16"/>
              </w:rPr>
              <w:t>800</w:t>
            </w:r>
            <w:r w:rsidR="00A0277D">
              <w:rPr>
                <w:sz w:val="16"/>
                <w:szCs w:val="16"/>
              </w:rPr>
              <w:t xml:space="preserve"> </w:t>
            </w:r>
            <w:r w:rsidRPr="00116A5F">
              <w:rPr>
                <w:sz w:val="16"/>
                <w:szCs w:val="16"/>
              </w:rPr>
              <w:t>437,98</w:t>
            </w:r>
          </w:p>
        </w:tc>
        <w:tc>
          <w:tcPr>
            <w:tcW w:w="709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5C3978" w:rsidRPr="00116A5F" w:rsidRDefault="006B03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F47B14" w:rsidRPr="00116A5F" w:rsidRDefault="005D462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F47B14" w:rsidRPr="00116A5F" w:rsidRDefault="00B20496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202586788,71</w:t>
            </w:r>
          </w:p>
        </w:tc>
        <w:tc>
          <w:tcPr>
            <w:tcW w:w="1134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26 178 068,00</w:t>
            </w:r>
          </w:p>
        </w:tc>
        <w:tc>
          <w:tcPr>
            <w:tcW w:w="993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41 540 191,00</w:t>
            </w:r>
          </w:p>
        </w:tc>
        <w:tc>
          <w:tcPr>
            <w:tcW w:w="567" w:type="dxa"/>
            <w:vAlign w:val="center"/>
          </w:tcPr>
          <w:p w:rsidR="00F47B14" w:rsidRPr="00116A5F" w:rsidRDefault="00E30DEB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47B14" w:rsidRPr="00116A5F" w:rsidRDefault="00505415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675138101,05</w:t>
            </w:r>
          </w:p>
        </w:tc>
      </w:tr>
      <w:tr w:rsidR="00695C20" w:rsidRPr="00116A5F" w:rsidTr="00437CF5">
        <w:trPr>
          <w:trHeight w:val="289"/>
        </w:trPr>
        <w:tc>
          <w:tcPr>
            <w:tcW w:w="822" w:type="dxa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F47B14" w:rsidRPr="00116A5F" w:rsidRDefault="00695C20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29</w:t>
            </w:r>
            <w:r w:rsidR="006B0343">
              <w:rPr>
                <w:sz w:val="16"/>
                <w:szCs w:val="16"/>
              </w:rPr>
              <w:t> </w:t>
            </w:r>
            <w:r w:rsidR="005D4623">
              <w:rPr>
                <w:sz w:val="16"/>
                <w:szCs w:val="16"/>
              </w:rPr>
              <w:t>515821,29</w:t>
            </w:r>
          </w:p>
        </w:tc>
        <w:tc>
          <w:tcPr>
            <w:tcW w:w="1134" w:type="dxa"/>
            <w:vAlign w:val="center"/>
          </w:tcPr>
          <w:p w:rsidR="00F47B14" w:rsidRPr="00116A5F" w:rsidRDefault="00E273B2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38265268,87</w:t>
            </w:r>
          </w:p>
        </w:tc>
        <w:tc>
          <w:tcPr>
            <w:tcW w:w="1134" w:type="dxa"/>
            <w:vAlign w:val="center"/>
          </w:tcPr>
          <w:p w:rsidR="00F47B14" w:rsidRPr="00116A5F" w:rsidRDefault="006B03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25 229 944,50</w:t>
            </w:r>
          </w:p>
        </w:tc>
        <w:tc>
          <w:tcPr>
            <w:tcW w:w="993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26 638 490,50</w:t>
            </w:r>
          </w:p>
        </w:tc>
        <w:tc>
          <w:tcPr>
            <w:tcW w:w="567" w:type="dxa"/>
            <w:vAlign w:val="center"/>
          </w:tcPr>
          <w:p w:rsidR="00F47B14" w:rsidRPr="00116A5F" w:rsidRDefault="00E30DEB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47B14" w:rsidRPr="00116A5F" w:rsidRDefault="00E273B2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279812476,95</w:t>
            </w:r>
          </w:p>
        </w:tc>
      </w:tr>
      <w:tr w:rsidR="00695C20" w:rsidRPr="00116A5F" w:rsidTr="00437CF5">
        <w:trPr>
          <w:trHeight w:val="289"/>
        </w:trPr>
        <w:tc>
          <w:tcPr>
            <w:tcW w:w="822" w:type="dxa"/>
          </w:tcPr>
          <w:p w:rsidR="00F47B14" w:rsidRPr="00116A5F" w:rsidRDefault="00F47B14" w:rsidP="00354F86">
            <w:pPr>
              <w:spacing w:line="264" w:lineRule="auto"/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F47B14" w:rsidRPr="00116A5F" w:rsidRDefault="005D462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5944200,00</w:t>
            </w:r>
          </w:p>
        </w:tc>
        <w:tc>
          <w:tcPr>
            <w:tcW w:w="1134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567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134" w:type="dxa"/>
            <w:vAlign w:val="center"/>
          </w:tcPr>
          <w:p w:rsidR="00F47B14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376 215 156,25</w:t>
            </w:r>
          </w:p>
        </w:tc>
      </w:tr>
      <w:tr w:rsidR="000F7B43" w:rsidRPr="00A9552C" w:rsidTr="00437CF5">
        <w:trPr>
          <w:trHeight w:val="306"/>
        </w:trPr>
        <w:tc>
          <w:tcPr>
            <w:tcW w:w="822" w:type="dxa"/>
            <w:vAlign w:val="center"/>
          </w:tcPr>
          <w:p w:rsidR="000F7B43" w:rsidRPr="00116A5F" w:rsidRDefault="000F7B43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0F7B43" w:rsidRPr="000F7B43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0F7B43" w:rsidRPr="000F7B43" w:rsidRDefault="00E273B2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293218121,01</w:t>
            </w:r>
          </w:p>
        </w:tc>
        <w:tc>
          <w:tcPr>
            <w:tcW w:w="1134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57 509 212,50</w:t>
            </w:r>
          </w:p>
        </w:tc>
        <w:tc>
          <w:tcPr>
            <w:tcW w:w="993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74 229 581,50</w:t>
            </w:r>
          </w:p>
        </w:tc>
        <w:tc>
          <w:tcPr>
            <w:tcW w:w="567" w:type="dxa"/>
            <w:vAlign w:val="center"/>
          </w:tcPr>
          <w:p w:rsidR="000F7B43" w:rsidRPr="000F7B43" w:rsidRDefault="000F7B4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134" w:type="dxa"/>
            <w:vAlign w:val="center"/>
          </w:tcPr>
          <w:p w:rsidR="000F7B43" w:rsidRPr="00116A5F" w:rsidRDefault="00E273B2" w:rsidP="00354F86">
            <w:pPr>
              <w:spacing w:line="264" w:lineRule="auto"/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1416112290,06</w:t>
            </w:r>
          </w:p>
        </w:tc>
      </w:tr>
    </w:tbl>
    <w:p w:rsidR="007909F3" w:rsidRDefault="007909F3" w:rsidP="00354F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</w:rPr>
      </w:pPr>
    </w:p>
    <w:p w:rsidR="007C10FC" w:rsidRDefault="002B3464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30B8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AB6411" w:rsidRPr="0086322D">
        <w:rPr>
          <w:rFonts w:ascii="Times New Roman" w:hAnsi="Times New Roman" w:cs="Times New Roman"/>
          <w:sz w:val="28"/>
          <w:szCs w:val="24"/>
        </w:rPr>
        <w:t xml:space="preserve">В паспорте подпрограммы «Повышение безопасности дорожного движения в городском округе «город Клинцы Брянской области» в 2016 </w:t>
      </w:r>
      <w:r w:rsidR="00AB6411">
        <w:rPr>
          <w:rFonts w:ascii="Times New Roman" w:hAnsi="Times New Roman" w:cs="Times New Roman"/>
          <w:sz w:val="28"/>
          <w:szCs w:val="24"/>
        </w:rPr>
        <w:t>–</w:t>
      </w:r>
      <w:r w:rsidR="00AB6411" w:rsidRPr="0086322D">
        <w:rPr>
          <w:rFonts w:ascii="Times New Roman" w:hAnsi="Times New Roman" w:cs="Times New Roman"/>
          <w:sz w:val="28"/>
          <w:szCs w:val="24"/>
        </w:rPr>
        <w:t xml:space="preserve"> 202</w:t>
      </w:r>
      <w:r w:rsidR="00AB6411">
        <w:rPr>
          <w:rFonts w:ascii="Times New Roman" w:hAnsi="Times New Roman" w:cs="Times New Roman"/>
          <w:sz w:val="28"/>
          <w:szCs w:val="24"/>
        </w:rPr>
        <w:t xml:space="preserve">4 </w:t>
      </w:r>
      <w:r w:rsidR="00AB6411" w:rsidRPr="0086322D">
        <w:rPr>
          <w:rFonts w:ascii="Times New Roman" w:hAnsi="Times New Roman" w:cs="Times New Roman"/>
          <w:sz w:val="28"/>
          <w:szCs w:val="24"/>
        </w:rPr>
        <w:t>годах»</w:t>
      </w:r>
      <w:r w:rsidR="00AB6411" w:rsidRPr="0086322D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="00AB6411" w:rsidRPr="0086322D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="00AB6411" w:rsidRPr="0086322D">
        <w:rPr>
          <w:rFonts w:ascii="Times New Roman" w:hAnsi="Times New Roman" w:cs="Times New Roman"/>
          <w:sz w:val="28"/>
          <w:szCs w:val="24"/>
        </w:rPr>
        <w:t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AB6411">
        <w:rPr>
          <w:rFonts w:ascii="Times New Roman" w:hAnsi="Times New Roman" w:cs="Times New Roman"/>
          <w:sz w:val="28"/>
          <w:szCs w:val="24"/>
        </w:rPr>
        <w:t xml:space="preserve">4 </w:t>
      </w:r>
      <w:r w:rsidR="00AB6411" w:rsidRPr="0086322D">
        <w:rPr>
          <w:rFonts w:ascii="Times New Roman" w:hAnsi="Times New Roman" w:cs="Times New Roman"/>
          <w:sz w:val="28"/>
          <w:szCs w:val="24"/>
        </w:rPr>
        <w:t>годы)»</w:t>
      </w:r>
      <w:r w:rsidR="00AB6411">
        <w:rPr>
          <w:rFonts w:ascii="Times New Roman" w:hAnsi="Times New Roman" w:cs="Times New Roman"/>
          <w:sz w:val="28"/>
          <w:szCs w:val="24"/>
        </w:rPr>
        <w:t xml:space="preserve"> </w:t>
      </w:r>
      <w:r w:rsidR="00AB6411">
        <w:rPr>
          <w:rFonts w:ascii="Times New Roman" w:hAnsi="Times New Roman" w:cs="Times New Roman"/>
          <w:sz w:val="28"/>
        </w:rPr>
        <w:t>(Приложение 3</w:t>
      </w:r>
      <w:r w:rsidR="00AB6411" w:rsidRPr="00194F9D">
        <w:rPr>
          <w:rFonts w:ascii="Times New Roman" w:hAnsi="Times New Roman" w:cs="Times New Roman"/>
          <w:sz w:val="28"/>
        </w:rPr>
        <w:t>)</w:t>
      </w:r>
      <w:r w:rsidR="00AB6411" w:rsidRPr="0086322D">
        <w:rPr>
          <w:rFonts w:ascii="Times New Roman" w:hAnsi="Times New Roman" w:cs="Times New Roman"/>
          <w:sz w:val="28"/>
          <w:szCs w:val="24"/>
        </w:rPr>
        <w:t xml:space="preserve"> раздел </w:t>
      </w:r>
      <w:r w:rsidR="00AB6411" w:rsidRPr="0086322D">
        <w:rPr>
          <w:rFonts w:ascii="Times New Roman" w:hAnsi="Times New Roman" w:cs="Times New Roman"/>
          <w:sz w:val="28"/>
          <w:szCs w:val="24"/>
        </w:rPr>
        <w:lastRenderedPageBreak/>
        <w:t>«Объемы бюджетных ассигнований на реализацию подпрограммы изложить в новой редакции:</w:t>
      </w:r>
    </w:p>
    <w:p w:rsidR="007C10FC" w:rsidRPr="007C10FC" w:rsidRDefault="00AB6411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10FC">
        <w:rPr>
          <w:rFonts w:ascii="Times New Roman" w:hAnsi="Times New Roman" w:cs="Times New Roman"/>
          <w:sz w:val="28"/>
        </w:rPr>
        <w:t xml:space="preserve">Общий объем средств, предусмотренных на реализацию подпрограммы – </w:t>
      </w:r>
      <w:r w:rsidR="00F44C30">
        <w:rPr>
          <w:rFonts w:ascii="Times New Roman" w:hAnsi="Times New Roman" w:cs="Times New Roman"/>
          <w:sz w:val="28"/>
        </w:rPr>
        <w:t>729 242 827,48</w:t>
      </w:r>
      <w:r w:rsidRPr="007C10FC">
        <w:rPr>
          <w:rFonts w:ascii="Times New Roman" w:hAnsi="Times New Roman" w:cs="Times New Roman"/>
          <w:sz w:val="28"/>
        </w:rPr>
        <w:t xml:space="preserve"> рублей, в том числе:</w:t>
      </w:r>
    </w:p>
    <w:p w:rsidR="002B3464" w:rsidRPr="0086322D" w:rsidRDefault="002B3464" w:rsidP="00354F86">
      <w:pPr>
        <w:tabs>
          <w:tab w:val="left" w:pos="0"/>
          <w:tab w:val="left" w:pos="4320"/>
        </w:tabs>
        <w:spacing w:line="264" w:lineRule="auto"/>
        <w:jc w:val="both"/>
        <w:rPr>
          <w:sz w:val="28"/>
        </w:rPr>
      </w:pPr>
    </w:p>
    <w:tbl>
      <w:tblPr>
        <w:tblW w:w="48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467"/>
        <w:gridCol w:w="557"/>
        <w:gridCol w:w="551"/>
        <w:gridCol w:w="557"/>
        <w:gridCol w:w="1231"/>
        <w:gridCol w:w="1103"/>
        <w:gridCol w:w="998"/>
        <w:gridCol w:w="1030"/>
        <w:gridCol w:w="778"/>
        <w:gridCol w:w="1095"/>
      </w:tblGrid>
      <w:tr w:rsidR="005D4623" w:rsidRPr="00347A8F" w:rsidTr="005D4623">
        <w:trPr>
          <w:trHeight w:val="497"/>
        </w:trPr>
        <w:tc>
          <w:tcPr>
            <w:tcW w:w="507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251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99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96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99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61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2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36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53" w:type="pct"/>
          </w:tcPr>
          <w:p w:rsidR="00D97551" w:rsidRPr="00D97551" w:rsidRDefault="00D20498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18" w:type="pct"/>
          </w:tcPr>
          <w:p w:rsidR="00D97551" w:rsidRPr="00D97551" w:rsidRDefault="00373B7A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88" w:type="pct"/>
          </w:tcPr>
          <w:p w:rsidR="00D97551" w:rsidRPr="00D97551" w:rsidRDefault="00D97551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Всего, руб.</w:t>
            </w:r>
          </w:p>
        </w:tc>
      </w:tr>
      <w:tr w:rsidR="005D4623" w:rsidRPr="00347A8F" w:rsidTr="005D4623">
        <w:tc>
          <w:tcPr>
            <w:tcW w:w="507" w:type="pct"/>
            <w:vAlign w:val="center"/>
          </w:tcPr>
          <w:p w:rsidR="005D4623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Средства областного бюджета</w:t>
            </w:r>
          </w:p>
          <w:p w:rsidR="005D4623" w:rsidRPr="002A279E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104218</w:t>
            </w:r>
            <w:r w:rsidRPr="00DD4132">
              <w:rPr>
                <w:sz w:val="16"/>
                <w:szCs w:val="16"/>
              </w:rPr>
              <w:t>296,98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16691</w:t>
            </w:r>
            <w:r w:rsidRPr="00DD4132">
              <w:rPr>
                <w:sz w:val="16"/>
                <w:szCs w:val="16"/>
              </w:rPr>
              <w:t>796,00</w:t>
            </w:r>
          </w:p>
        </w:tc>
        <w:tc>
          <w:tcPr>
            <w:tcW w:w="296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20016619,17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95372193,92</w:t>
            </w:r>
          </w:p>
        </w:tc>
        <w:tc>
          <w:tcPr>
            <w:tcW w:w="66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Pr="005D4623">
              <w:rPr>
                <w:sz w:val="16"/>
                <w:szCs w:val="16"/>
              </w:rPr>
              <w:t>730783</w:t>
            </w:r>
            <w:r>
              <w:rPr>
                <w:sz w:val="16"/>
                <w:szCs w:val="16"/>
              </w:rPr>
              <w:t>,</w:t>
            </w:r>
            <w:r w:rsidRPr="005D4623">
              <w:rPr>
                <w:sz w:val="16"/>
                <w:szCs w:val="16"/>
              </w:rPr>
              <w:t>58</w:t>
            </w:r>
          </w:p>
        </w:tc>
        <w:tc>
          <w:tcPr>
            <w:tcW w:w="592" w:type="pct"/>
            <w:vAlign w:val="center"/>
          </w:tcPr>
          <w:p w:rsidR="005D4623" w:rsidRPr="005D4623" w:rsidRDefault="00E813F4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E813F4">
              <w:rPr>
                <w:sz w:val="16"/>
                <w:szCs w:val="16"/>
              </w:rPr>
              <w:t>70435961</w:t>
            </w:r>
            <w:r w:rsidR="005D4623" w:rsidRPr="005D4623">
              <w:rPr>
                <w:sz w:val="16"/>
                <w:szCs w:val="16"/>
              </w:rPr>
              <w:t>,00</w:t>
            </w:r>
          </w:p>
        </w:tc>
        <w:tc>
          <w:tcPr>
            <w:tcW w:w="536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178</w:t>
            </w:r>
            <w:r w:rsidRPr="005D4623">
              <w:rPr>
                <w:sz w:val="16"/>
                <w:szCs w:val="16"/>
              </w:rPr>
              <w:t>068,00</w:t>
            </w:r>
          </w:p>
        </w:tc>
        <w:tc>
          <w:tcPr>
            <w:tcW w:w="553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41540191,00</w:t>
            </w:r>
          </w:p>
        </w:tc>
        <w:tc>
          <w:tcPr>
            <w:tcW w:w="41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  <w:r w:rsidRPr="005D4623">
              <w:rPr>
                <w:sz w:val="16"/>
                <w:szCs w:val="16"/>
              </w:rPr>
              <w:t>183909,65</w:t>
            </w:r>
          </w:p>
        </w:tc>
      </w:tr>
      <w:tr w:rsidR="005D4623" w:rsidRPr="00347A8F" w:rsidTr="005D4623">
        <w:tc>
          <w:tcPr>
            <w:tcW w:w="507" w:type="pct"/>
            <w:vAlign w:val="center"/>
          </w:tcPr>
          <w:p w:rsidR="005D4623" w:rsidRPr="002A279E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5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30743</w:t>
            </w:r>
            <w:r w:rsidRPr="00DD4132">
              <w:rPr>
                <w:sz w:val="16"/>
                <w:szCs w:val="16"/>
              </w:rPr>
              <w:t>108,50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DD4132">
              <w:rPr>
                <w:sz w:val="16"/>
                <w:szCs w:val="16"/>
              </w:rPr>
              <w:t>739412,22</w:t>
            </w:r>
          </w:p>
        </w:tc>
        <w:tc>
          <w:tcPr>
            <w:tcW w:w="296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29791407,58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30530195,79</w:t>
            </w:r>
          </w:p>
        </w:tc>
        <w:tc>
          <w:tcPr>
            <w:tcW w:w="66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29 515 821,29</w:t>
            </w:r>
          </w:p>
        </w:tc>
        <w:tc>
          <w:tcPr>
            <w:tcW w:w="592" w:type="pct"/>
            <w:vAlign w:val="center"/>
          </w:tcPr>
          <w:p w:rsidR="005D4623" w:rsidRPr="005D4623" w:rsidRDefault="00F44C30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27870537,45</w:t>
            </w:r>
          </w:p>
        </w:tc>
        <w:tc>
          <w:tcPr>
            <w:tcW w:w="536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4623">
              <w:rPr>
                <w:sz w:val="16"/>
                <w:szCs w:val="16"/>
              </w:rPr>
              <w:t>229944,50</w:t>
            </w:r>
          </w:p>
        </w:tc>
        <w:tc>
          <w:tcPr>
            <w:tcW w:w="553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26638490,50</w:t>
            </w:r>
          </w:p>
        </w:tc>
        <w:tc>
          <w:tcPr>
            <w:tcW w:w="41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5D4623" w:rsidRPr="005D4623" w:rsidRDefault="00E813F4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215958585,18</w:t>
            </w:r>
          </w:p>
        </w:tc>
      </w:tr>
      <w:tr w:rsidR="005D4623" w:rsidRPr="00347A8F" w:rsidTr="005D4623">
        <w:trPr>
          <w:trHeight w:val="524"/>
        </w:trPr>
        <w:tc>
          <w:tcPr>
            <w:tcW w:w="507" w:type="pct"/>
            <w:vAlign w:val="center"/>
          </w:tcPr>
          <w:p w:rsidR="005D4623" w:rsidRPr="002A279E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66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92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36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53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</w:tr>
      <w:tr w:rsidR="005D4623" w:rsidRPr="00347A8F" w:rsidTr="005D4623">
        <w:trPr>
          <w:trHeight w:val="320"/>
        </w:trPr>
        <w:tc>
          <w:tcPr>
            <w:tcW w:w="507" w:type="pct"/>
            <w:vAlign w:val="center"/>
          </w:tcPr>
          <w:p w:rsidR="005D4623" w:rsidRPr="00347A8F" w:rsidRDefault="005D4623" w:rsidP="00354F86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47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134961</w:t>
            </w:r>
            <w:r w:rsidRPr="00DD4132">
              <w:rPr>
                <w:sz w:val="16"/>
                <w:szCs w:val="16"/>
              </w:rPr>
              <w:t>405,48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37431</w:t>
            </w:r>
            <w:r w:rsidRPr="00DD4132">
              <w:rPr>
                <w:sz w:val="16"/>
                <w:szCs w:val="16"/>
              </w:rPr>
              <w:t>208,22</w:t>
            </w:r>
          </w:p>
        </w:tc>
        <w:tc>
          <w:tcPr>
            <w:tcW w:w="296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49808026,75</w:t>
            </w:r>
          </w:p>
        </w:tc>
        <w:tc>
          <w:tcPr>
            <w:tcW w:w="299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125902389,71</w:t>
            </w:r>
          </w:p>
        </w:tc>
        <w:tc>
          <w:tcPr>
            <w:tcW w:w="66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163 246 604,87</w:t>
            </w:r>
          </w:p>
        </w:tc>
        <w:tc>
          <w:tcPr>
            <w:tcW w:w="592" w:type="pct"/>
            <w:vAlign w:val="center"/>
          </w:tcPr>
          <w:p w:rsidR="005D4623" w:rsidRPr="005D4623" w:rsidRDefault="00F44C30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98306498,45</w:t>
            </w:r>
          </w:p>
        </w:tc>
        <w:tc>
          <w:tcPr>
            <w:tcW w:w="536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51408012,50</w:t>
            </w:r>
          </w:p>
        </w:tc>
        <w:tc>
          <w:tcPr>
            <w:tcW w:w="553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68178681,50</w:t>
            </w:r>
          </w:p>
        </w:tc>
        <w:tc>
          <w:tcPr>
            <w:tcW w:w="418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5D4623" w:rsidRPr="005D4623" w:rsidRDefault="00F44C30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729242827,48</w:t>
            </w:r>
          </w:p>
        </w:tc>
      </w:tr>
    </w:tbl>
    <w:p w:rsidR="007C10FC" w:rsidRDefault="00AB6411" w:rsidP="00354F86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7C10FC" w:rsidRDefault="00AB6411" w:rsidP="00354F86">
      <w:pPr>
        <w:pStyle w:val="ConsPlusCel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>1.</w:t>
      </w:r>
      <w:r w:rsidR="00630B87">
        <w:rPr>
          <w:rFonts w:ascii="Times New Roman" w:hAnsi="Times New Roman" w:cs="Times New Roman"/>
          <w:sz w:val="28"/>
          <w:szCs w:val="24"/>
        </w:rPr>
        <w:t>4</w:t>
      </w:r>
      <w:r w:rsidRPr="0086322D">
        <w:rPr>
          <w:rFonts w:ascii="Times New Roman" w:hAnsi="Times New Roman" w:cs="Times New Roman"/>
          <w:sz w:val="28"/>
          <w:szCs w:val="24"/>
        </w:rPr>
        <w:t>. Последний абзац раздела «Информация по ресу</w:t>
      </w:r>
      <w:r>
        <w:rPr>
          <w:rFonts w:ascii="Times New Roman" w:hAnsi="Times New Roman" w:cs="Times New Roman"/>
          <w:sz w:val="28"/>
          <w:szCs w:val="24"/>
        </w:rPr>
        <w:t>рсному обеспечению подпрограммы</w:t>
      </w:r>
      <w:r w:rsidRPr="0086322D">
        <w:rPr>
          <w:rFonts w:ascii="Times New Roman" w:hAnsi="Times New Roman" w:cs="Times New Roman"/>
          <w:sz w:val="28"/>
          <w:szCs w:val="24"/>
        </w:rPr>
        <w:t xml:space="preserve"> «Повышение безопасности дорожного движения в городском округе «город </w:t>
      </w:r>
      <w:r>
        <w:rPr>
          <w:rFonts w:ascii="Times New Roman" w:hAnsi="Times New Roman" w:cs="Times New Roman"/>
          <w:sz w:val="28"/>
          <w:szCs w:val="24"/>
        </w:rPr>
        <w:t>Клинцы Брянской области» в 2016-</w:t>
      </w:r>
      <w:r w:rsidRPr="0086322D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годах»</w:t>
      </w:r>
      <w:r w:rsidRPr="0086322D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86322D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86322D">
        <w:rPr>
          <w:rFonts w:ascii="Times New Roman" w:hAnsi="Times New Roman" w:cs="Times New Roman"/>
          <w:sz w:val="28"/>
          <w:szCs w:val="24"/>
        </w:rPr>
        <w:t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</w:t>
      </w:r>
      <w:r w:rsidR="00622942" w:rsidRPr="0086322D">
        <w:rPr>
          <w:rFonts w:ascii="Times New Roman" w:hAnsi="Times New Roman" w:cs="Times New Roman"/>
          <w:sz w:val="28"/>
          <w:szCs w:val="24"/>
        </w:rPr>
        <w:t>202</w:t>
      </w:r>
      <w:r w:rsidR="00622942">
        <w:rPr>
          <w:rFonts w:ascii="Times New Roman" w:hAnsi="Times New Roman" w:cs="Times New Roman"/>
          <w:sz w:val="28"/>
          <w:szCs w:val="24"/>
        </w:rPr>
        <w:t>4</w:t>
      </w:r>
      <w:r w:rsidR="00622942" w:rsidRPr="0086322D">
        <w:rPr>
          <w:rFonts w:ascii="Times New Roman" w:hAnsi="Times New Roman" w:cs="Times New Roman"/>
          <w:sz w:val="28"/>
          <w:szCs w:val="24"/>
        </w:rPr>
        <w:t xml:space="preserve"> годы</w:t>
      </w:r>
      <w:r w:rsidRPr="0086322D">
        <w:rPr>
          <w:rFonts w:ascii="Times New Roman" w:hAnsi="Times New Roman" w:cs="Times New Roman"/>
          <w:sz w:val="28"/>
          <w:szCs w:val="24"/>
        </w:rPr>
        <w:t xml:space="preserve">)» изложить в новой редакции: </w:t>
      </w:r>
    </w:p>
    <w:p w:rsidR="002E602F" w:rsidRDefault="00AB6411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0FC">
        <w:rPr>
          <w:rFonts w:ascii="Times New Roman" w:hAnsi="Times New Roman" w:cs="Times New Roman"/>
          <w:sz w:val="28"/>
        </w:rPr>
        <w:t>Планируемое распределение необходимых объемов финансирования мероприятий коммунального комплекса, реализуемых в рамках Подпрограммы в течение 2016-2024 годов:</w:t>
      </w:r>
    </w:p>
    <w:p w:rsidR="00933B4A" w:rsidRPr="007C10FC" w:rsidRDefault="00933B4A" w:rsidP="00354F86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838"/>
        <w:gridCol w:w="693"/>
        <w:gridCol w:w="623"/>
        <w:gridCol w:w="849"/>
        <w:gridCol w:w="970"/>
        <w:gridCol w:w="970"/>
        <w:gridCol w:w="970"/>
        <w:gridCol w:w="968"/>
        <w:gridCol w:w="687"/>
        <w:gridCol w:w="1094"/>
      </w:tblGrid>
      <w:tr w:rsidR="005D4623" w:rsidRPr="00347A8F" w:rsidTr="005D4623">
        <w:trPr>
          <w:trHeight w:val="497"/>
        </w:trPr>
        <w:tc>
          <w:tcPr>
            <w:tcW w:w="438" w:type="pct"/>
            <w:vAlign w:val="center"/>
          </w:tcPr>
          <w:p w:rsidR="005D4623" w:rsidRPr="00D97551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441" w:type="pct"/>
            <w:vAlign w:val="center"/>
          </w:tcPr>
          <w:p w:rsidR="005D4623" w:rsidRPr="00D97551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5" w:type="pct"/>
            <w:vAlign w:val="center"/>
          </w:tcPr>
          <w:p w:rsidR="005D4623" w:rsidRPr="00D97551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28" w:type="pct"/>
            <w:vAlign w:val="center"/>
          </w:tcPr>
          <w:p w:rsidR="005D4623" w:rsidRPr="00D97551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vAlign w:val="center"/>
          </w:tcPr>
          <w:p w:rsidR="005D4623" w:rsidRPr="00D97551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11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11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11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10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62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77" w:type="pct"/>
          </w:tcPr>
          <w:p w:rsidR="005D4623" w:rsidRPr="00D97551" w:rsidRDefault="005D4623" w:rsidP="00354F86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7551">
              <w:rPr>
                <w:b/>
                <w:sz w:val="16"/>
                <w:szCs w:val="16"/>
              </w:rPr>
              <w:t>Всего, руб.</w:t>
            </w:r>
          </w:p>
        </w:tc>
      </w:tr>
      <w:tr w:rsidR="005D4623" w:rsidRPr="00347A8F" w:rsidTr="005D4623">
        <w:tc>
          <w:tcPr>
            <w:tcW w:w="438" w:type="pct"/>
            <w:vAlign w:val="center"/>
          </w:tcPr>
          <w:p w:rsidR="005D4623" w:rsidRPr="002A279E" w:rsidRDefault="005D4623" w:rsidP="00354F86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104218</w:t>
            </w:r>
            <w:r w:rsidRPr="00DD4132">
              <w:rPr>
                <w:sz w:val="16"/>
                <w:szCs w:val="16"/>
              </w:rPr>
              <w:t>296,98</w:t>
            </w:r>
          </w:p>
        </w:tc>
        <w:tc>
          <w:tcPr>
            <w:tcW w:w="365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16691</w:t>
            </w:r>
            <w:r w:rsidRPr="00DD4132">
              <w:rPr>
                <w:sz w:val="16"/>
                <w:szCs w:val="16"/>
              </w:rPr>
              <w:t>796,00</w:t>
            </w:r>
          </w:p>
        </w:tc>
        <w:tc>
          <w:tcPr>
            <w:tcW w:w="328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20016619,17</w:t>
            </w:r>
          </w:p>
        </w:tc>
        <w:tc>
          <w:tcPr>
            <w:tcW w:w="447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95372193,92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Pr="005D4623">
              <w:rPr>
                <w:sz w:val="16"/>
                <w:szCs w:val="16"/>
              </w:rPr>
              <w:t>730783</w:t>
            </w:r>
            <w:r>
              <w:rPr>
                <w:sz w:val="16"/>
                <w:szCs w:val="16"/>
              </w:rPr>
              <w:t>,</w:t>
            </w:r>
            <w:r w:rsidRPr="005D4623">
              <w:rPr>
                <w:sz w:val="16"/>
                <w:szCs w:val="16"/>
              </w:rPr>
              <w:t>58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70435961,00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178</w:t>
            </w:r>
            <w:r w:rsidRPr="005D4623">
              <w:rPr>
                <w:sz w:val="16"/>
                <w:szCs w:val="16"/>
              </w:rPr>
              <w:t>068,00</w:t>
            </w:r>
          </w:p>
        </w:tc>
        <w:tc>
          <w:tcPr>
            <w:tcW w:w="510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41540191,00</w:t>
            </w:r>
          </w:p>
        </w:tc>
        <w:tc>
          <w:tcPr>
            <w:tcW w:w="362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  <w:r w:rsidRPr="005D4623">
              <w:rPr>
                <w:sz w:val="16"/>
                <w:szCs w:val="16"/>
              </w:rPr>
              <w:t>183909,65</w:t>
            </w:r>
          </w:p>
        </w:tc>
      </w:tr>
      <w:tr w:rsidR="005D4623" w:rsidRPr="00347A8F" w:rsidTr="005D4623">
        <w:tc>
          <w:tcPr>
            <w:tcW w:w="438" w:type="pct"/>
            <w:vAlign w:val="center"/>
          </w:tcPr>
          <w:p w:rsidR="005D4623" w:rsidRPr="002A279E" w:rsidRDefault="005D4623" w:rsidP="00354F86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44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30743</w:t>
            </w:r>
            <w:r w:rsidRPr="00DD4132">
              <w:rPr>
                <w:sz w:val="16"/>
                <w:szCs w:val="16"/>
              </w:rPr>
              <w:t>108,50</w:t>
            </w:r>
          </w:p>
        </w:tc>
        <w:tc>
          <w:tcPr>
            <w:tcW w:w="365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DD4132">
              <w:rPr>
                <w:sz w:val="16"/>
                <w:szCs w:val="16"/>
              </w:rPr>
              <w:t>739412,22</w:t>
            </w:r>
          </w:p>
        </w:tc>
        <w:tc>
          <w:tcPr>
            <w:tcW w:w="328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29791407,58</w:t>
            </w:r>
          </w:p>
        </w:tc>
        <w:tc>
          <w:tcPr>
            <w:tcW w:w="447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30530195,79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29 515 821,29</w:t>
            </w:r>
          </w:p>
        </w:tc>
        <w:tc>
          <w:tcPr>
            <w:tcW w:w="511" w:type="pct"/>
            <w:vAlign w:val="center"/>
          </w:tcPr>
          <w:p w:rsidR="005D4623" w:rsidRPr="005D4623" w:rsidRDefault="001A1B91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27870537,45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4623">
              <w:rPr>
                <w:sz w:val="16"/>
                <w:szCs w:val="16"/>
              </w:rPr>
              <w:t>229944,50</w:t>
            </w:r>
          </w:p>
        </w:tc>
        <w:tc>
          <w:tcPr>
            <w:tcW w:w="510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26638490,50</w:t>
            </w:r>
          </w:p>
        </w:tc>
        <w:tc>
          <w:tcPr>
            <w:tcW w:w="362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215</w:t>
            </w:r>
            <w:r w:rsidR="0049369C">
              <w:rPr>
                <w:sz w:val="16"/>
                <w:szCs w:val="16"/>
              </w:rPr>
              <w:t>958585,18</w:t>
            </w:r>
          </w:p>
        </w:tc>
      </w:tr>
      <w:tr w:rsidR="005D4623" w:rsidRPr="00347A8F" w:rsidTr="005D4623">
        <w:trPr>
          <w:trHeight w:val="524"/>
        </w:trPr>
        <w:tc>
          <w:tcPr>
            <w:tcW w:w="438" w:type="pct"/>
            <w:vAlign w:val="center"/>
          </w:tcPr>
          <w:p w:rsidR="005D4623" w:rsidRPr="002A279E" w:rsidRDefault="005D4623" w:rsidP="00354F86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2A27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365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447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DD4132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10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</w:tr>
      <w:tr w:rsidR="005D4623" w:rsidRPr="00347A8F" w:rsidTr="005D4623">
        <w:trPr>
          <w:trHeight w:val="320"/>
        </w:trPr>
        <w:tc>
          <w:tcPr>
            <w:tcW w:w="438" w:type="pct"/>
            <w:vAlign w:val="center"/>
          </w:tcPr>
          <w:p w:rsidR="005D4623" w:rsidRPr="00347A8F" w:rsidRDefault="005D4623" w:rsidP="00354F86">
            <w:pPr>
              <w:spacing w:line="264" w:lineRule="auto"/>
              <w:ind w:left="-108" w:right="-110"/>
              <w:jc w:val="center"/>
              <w:rPr>
                <w:b/>
                <w:sz w:val="20"/>
                <w:szCs w:val="20"/>
              </w:rPr>
            </w:pPr>
            <w:r w:rsidRPr="00347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134961</w:t>
            </w:r>
            <w:r w:rsidRPr="00DD4132">
              <w:rPr>
                <w:sz w:val="16"/>
                <w:szCs w:val="16"/>
              </w:rPr>
              <w:t>405,48</w:t>
            </w:r>
          </w:p>
        </w:tc>
        <w:tc>
          <w:tcPr>
            <w:tcW w:w="365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37431</w:t>
            </w:r>
            <w:r w:rsidRPr="00DD4132">
              <w:rPr>
                <w:sz w:val="16"/>
                <w:szCs w:val="16"/>
              </w:rPr>
              <w:t>208,22</w:t>
            </w:r>
          </w:p>
        </w:tc>
        <w:tc>
          <w:tcPr>
            <w:tcW w:w="328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49808026,75</w:t>
            </w:r>
          </w:p>
        </w:tc>
        <w:tc>
          <w:tcPr>
            <w:tcW w:w="447" w:type="pct"/>
            <w:vAlign w:val="center"/>
          </w:tcPr>
          <w:p w:rsidR="005D4623" w:rsidRPr="00DD4132" w:rsidRDefault="005D4623" w:rsidP="00354F86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125902389,71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163 246 604,87</w:t>
            </w:r>
          </w:p>
        </w:tc>
        <w:tc>
          <w:tcPr>
            <w:tcW w:w="511" w:type="pct"/>
            <w:vAlign w:val="center"/>
          </w:tcPr>
          <w:p w:rsidR="005D4623" w:rsidRPr="005D4623" w:rsidRDefault="001A1B91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98306498,45</w:t>
            </w:r>
          </w:p>
        </w:tc>
        <w:tc>
          <w:tcPr>
            <w:tcW w:w="511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51408012,50</w:t>
            </w:r>
          </w:p>
        </w:tc>
        <w:tc>
          <w:tcPr>
            <w:tcW w:w="510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68178681,50</w:t>
            </w:r>
          </w:p>
        </w:tc>
        <w:tc>
          <w:tcPr>
            <w:tcW w:w="362" w:type="pct"/>
            <w:vAlign w:val="center"/>
          </w:tcPr>
          <w:p w:rsidR="005D4623" w:rsidRPr="005D4623" w:rsidRDefault="005D4623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5D4623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5D4623" w:rsidRPr="005D4623" w:rsidRDefault="001A1B91" w:rsidP="00354F86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729242827,48</w:t>
            </w:r>
          </w:p>
        </w:tc>
      </w:tr>
    </w:tbl>
    <w:p w:rsidR="00F419B7" w:rsidRDefault="00F419B7" w:rsidP="00354F86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630B87">
        <w:rPr>
          <w:sz w:val="28"/>
        </w:rPr>
        <w:t>5</w:t>
      </w:r>
      <w:r>
        <w:rPr>
          <w:sz w:val="28"/>
        </w:rPr>
        <w:t xml:space="preserve">. </w:t>
      </w:r>
      <w:r w:rsidR="001C73D7">
        <w:rPr>
          <w:sz w:val="28"/>
        </w:rPr>
        <w:t>Приложение</w:t>
      </w:r>
      <w:r w:rsidR="001C73D7" w:rsidRPr="00243609">
        <w:rPr>
          <w:sz w:val="28"/>
        </w:rPr>
        <w:t xml:space="preserve"> </w:t>
      </w:r>
      <w:r w:rsidR="00AB6411">
        <w:rPr>
          <w:sz w:val="28"/>
        </w:rPr>
        <w:t>7</w:t>
      </w:r>
      <w:r w:rsidR="00700771">
        <w:rPr>
          <w:sz w:val="28"/>
        </w:rPr>
        <w:t xml:space="preserve"> </w:t>
      </w:r>
      <w:r w:rsidRPr="00243609">
        <w:rPr>
          <w:sz w:val="28"/>
        </w:rPr>
        <w:t>к муниципальной программе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</w:t>
      </w:r>
      <w:r w:rsidR="00AF77B9">
        <w:rPr>
          <w:sz w:val="28"/>
        </w:rPr>
        <w:t>4</w:t>
      </w:r>
      <w:r w:rsidRPr="00243609">
        <w:rPr>
          <w:sz w:val="28"/>
        </w:rPr>
        <w:t xml:space="preserve"> годы)» изложить в новой редакции </w:t>
      </w:r>
      <w:r>
        <w:rPr>
          <w:sz w:val="28"/>
        </w:rPr>
        <w:t>(</w:t>
      </w:r>
      <w:r w:rsidRPr="00243609">
        <w:rPr>
          <w:sz w:val="28"/>
        </w:rPr>
        <w:t>согласно приложени</w:t>
      </w:r>
      <w:r w:rsidR="00700771">
        <w:rPr>
          <w:sz w:val="28"/>
        </w:rPr>
        <w:t xml:space="preserve">ю 1 </w:t>
      </w:r>
      <w:r w:rsidRPr="00243609">
        <w:rPr>
          <w:sz w:val="28"/>
        </w:rPr>
        <w:t xml:space="preserve">к </w:t>
      </w:r>
      <w:r>
        <w:rPr>
          <w:sz w:val="28"/>
        </w:rPr>
        <w:t>настоящему</w:t>
      </w:r>
      <w:r w:rsidRPr="00243609">
        <w:rPr>
          <w:sz w:val="28"/>
        </w:rPr>
        <w:t xml:space="preserve"> постановлению</w:t>
      </w:r>
      <w:r>
        <w:rPr>
          <w:sz w:val="28"/>
        </w:rPr>
        <w:t>)</w:t>
      </w:r>
      <w:r w:rsidRPr="00243609">
        <w:rPr>
          <w:sz w:val="28"/>
        </w:rPr>
        <w:t>.</w:t>
      </w:r>
    </w:p>
    <w:p w:rsidR="00AB6411" w:rsidRPr="005763B6" w:rsidRDefault="00890C60" w:rsidP="00354F86">
      <w:pPr>
        <w:pStyle w:val="af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410C3C">
        <w:rPr>
          <w:sz w:val="28"/>
        </w:rPr>
        <w:t>.</w:t>
      </w:r>
      <w:r w:rsidR="004B6DF3">
        <w:rPr>
          <w:sz w:val="28"/>
        </w:rPr>
        <w:t xml:space="preserve"> </w:t>
      </w:r>
      <w:r w:rsidR="00AB6411">
        <w:rPr>
          <w:sz w:val="28"/>
          <w:szCs w:val="28"/>
        </w:rPr>
        <w:t xml:space="preserve">Отделу документационного обеспечения и </w:t>
      </w:r>
      <w:r w:rsidR="00974A94">
        <w:rPr>
          <w:sz w:val="28"/>
          <w:szCs w:val="28"/>
        </w:rPr>
        <w:t>архива</w:t>
      </w:r>
      <w:r w:rsidR="00AB6411">
        <w:rPr>
          <w:sz w:val="28"/>
          <w:szCs w:val="28"/>
        </w:rPr>
        <w:t xml:space="preserve"> городской администрации (Алексееву В.Г.) внести соответствующее изменение</w:t>
      </w:r>
      <w:r w:rsidR="00AB6411" w:rsidRPr="005763B6">
        <w:rPr>
          <w:sz w:val="28"/>
          <w:szCs w:val="28"/>
        </w:rPr>
        <w:t xml:space="preserve"> в архивную документацию.</w:t>
      </w:r>
    </w:p>
    <w:p w:rsidR="00FE2FDE" w:rsidRDefault="00890C60" w:rsidP="00354F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0B55B2"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0E3C73" w:rsidRDefault="00890C60" w:rsidP="00354F86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B55B2" w:rsidRPr="0086322D">
        <w:rPr>
          <w:sz w:val="28"/>
        </w:rPr>
        <w:t xml:space="preserve">. Контроль за исполнением настоящего постановления </w:t>
      </w:r>
      <w:r w:rsidR="001A1B91">
        <w:rPr>
          <w:sz w:val="28"/>
        </w:rPr>
        <w:t xml:space="preserve">возложить на заместителя главы городской администрации Ф.Н. </w:t>
      </w:r>
      <w:proofErr w:type="spellStart"/>
      <w:r w:rsidR="001A1B91">
        <w:rPr>
          <w:sz w:val="28"/>
        </w:rPr>
        <w:t>Сушок</w:t>
      </w:r>
      <w:proofErr w:type="spellEnd"/>
      <w:r w:rsidR="0016285B">
        <w:rPr>
          <w:sz w:val="28"/>
        </w:rPr>
        <w:t>.</w:t>
      </w:r>
    </w:p>
    <w:p w:rsidR="001A1B91" w:rsidRPr="0086322D" w:rsidRDefault="001A1B91" w:rsidP="00354F86">
      <w:pPr>
        <w:spacing w:line="264" w:lineRule="auto"/>
        <w:ind w:firstLine="709"/>
        <w:jc w:val="both"/>
        <w:rPr>
          <w:sz w:val="28"/>
        </w:rPr>
      </w:pPr>
    </w:p>
    <w:p w:rsidR="00807234" w:rsidRDefault="00807234" w:rsidP="00354F86">
      <w:pPr>
        <w:spacing w:line="288" w:lineRule="auto"/>
        <w:jc w:val="both"/>
        <w:rPr>
          <w:sz w:val="28"/>
        </w:rPr>
      </w:pPr>
    </w:p>
    <w:p w:rsidR="00807234" w:rsidRDefault="00C66CF0" w:rsidP="00354F86">
      <w:pPr>
        <w:spacing w:line="288" w:lineRule="auto"/>
        <w:jc w:val="both"/>
        <w:rPr>
          <w:sz w:val="28"/>
        </w:rPr>
      </w:pPr>
      <w:r>
        <w:rPr>
          <w:sz w:val="28"/>
        </w:rPr>
        <w:t>Глав</w:t>
      </w:r>
      <w:r w:rsidR="00700771">
        <w:rPr>
          <w:sz w:val="28"/>
        </w:rPr>
        <w:t>ы</w:t>
      </w:r>
      <w:r>
        <w:rPr>
          <w:sz w:val="28"/>
        </w:rPr>
        <w:t xml:space="preserve"> городской администрации</w:t>
      </w:r>
      <w:r w:rsidR="00700771">
        <w:rPr>
          <w:sz w:val="28"/>
        </w:rPr>
        <w:t xml:space="preserve"> </w:t>
      </w:r>
      <w:r w:rsidR="00700771">
        <w:rPr>
          <w:sz w:val="28"/>
        </w:rPr>
        <w:tab/>
      </w:r>
      <w:r w:rsidR="00700771">
        <w:rPr>
          <w:sz w:val="28"/>
        </w:rPr>
        <w:tab/>
      </w:r>
      <w:r w:rsidR="00700771">
        <w:rPr>
          <w:sz w:val="28"/>
        </w:rPr>
        <w:tab/>
        <w:t xml:space="preserve">                    </w:t>
      </w:r>
      <w:r w:rsidR="001A1B91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1A1B91">
        <w:rPr>
          <w:sz w:val="28"/>
        </w:rPr>
        <w:t>С.Ю. Евтеев</w:t>
      </w:r>
    </w:p>
    <w:p w:rsidR="0016285B" w:rsidRDefault="0016285B" w:rsidP="00354F86">
      <w:pPr>
        <w:spacing w:line="288" w:lineRule="auto"/>
        <w:jc w:val="both"/>
        <w:rPr>
          <w:sz w:val="28"/>
        </w:rPr>
      </w:pPr>
    </w:p>
    <w:p w:rsidR="0016285B" w:rsidRDefault="0016285B" w:rsidP="00354F86">
      <w:pPr>
        <w:spacing w:line="288" w:lineRule="auto"/>
        <w:jc w:val="both"/>
        <w:rPr>
          <w:sz w:val="28"/>
        </w:rPr>
      </w:pPr>
    </w:p>
    <w:p w:rsidR="00933B4A" w:rsidRDefault="00490442" w:rsidP="00354F86">
      <w:pPr>
        <w:spacing w:line="288" w:lineRule="auto"/>
        <w:jc w:val="both"/>
        <w:rPr>
          <w:bCs/>
          <w:sz w:val="28"/>
          <w:szCs w:val="28"/>
        </w:rPr>
      </w:pPr>
      <w:r w:rsidRPr="004D6BF1">
        <w:rPr>
          <w:sz w:val="28"/>
          <w:szCs w:val="28"/>
        </w:rPr>
        <w:t>Заместитель главы городской администрации</w:t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Батракова</w:t>
      </w:r>
      <w:proofErr w:type="spellEnd"/>
    </w:p>
    <w:p w:rsidR="00490442" w:rsidRDefault="00490442" w:rsidP="00354F86">
      <w:pPr>
        <w:spacing w:line="288" w:lineRule="auto"/>
        <w:jc w:val="both"/>
        <w:rPr>
          <w:bCs/>
          <w:sz w:val="28"/>
          <w:szCs w:val="28"/>
        </w:rPr>
      </w:pPr>
    </w:p>
    <w:p w:rsidR="003F174B" w:rsidRPr="00EC2988" w:rsidRDefault="003F174B" w:rsidP="00354F86">
      <w:pPr>
        <w:spacing w:line="288" w:lineRule="auto"/>
        <w:rPr>
          <w:sz w:val="28"/>
        </w:rPr>
      </w:pPr>
      <w:r>
        <w:rPr>
          <w:sz w:val="28"/>
        </w:rPr>
        <w:t>Н</w:t>
      </w:r>
      <w:r w:rsidRPr="00EC2988">
        <w:rPr>
          <w:sz w:val="28"/>
        </w:rPr>
        <w:t xml:space="preserve">ачальник финансового управления       </w:t>
      </w:r>
      <w:r>
        <w:rPr>
          <w:sz w:val="28"/>
        </w:rPr>
        <w:t xml:space="preserve">         </w:t>
      </w:r>
      <w:r>
        <w:rPr>
          <w:sz w:val="28"/>
        </w:rPr>
        <w:tab/>
        <w:t xml:space="preserve">                               М.В. </w:t>
      </w:r>
      <w:proofErr w:type="spellStart"/>
      <w:r>
        <w:rPr>
          <w:sz w:val="28"/>
        </w:rPr>
        <w:t>Колбаско</w:t>
      </w:r>
      <w:proofErr w:type="spellEnd"/>
    </w:p>
    <w:p w:rsidR="003F174B" w:rsidRDefault="003F174B" w:rsidP="00354F86">
      <w:pPr>
        <w:spacing w:line="288" w:lineRule="auto"/>
        <w:jc w:val="both"/>
        <w:rPr>
          <w:bCs/>
          <w:sz w:val="28"/>
          <w:szCs w:val="28"/>
        </w:rPr>
      </w:pPr>
    </w:p>
    <w:p w:rsidR="00700771" w:rsidRDefault="00700771" w:rsidP="00354F86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перспективного развития</w:t>
      </w:r>
    </w:p>
    <w:p w:rsidR="00700771" w:rsidRDefault="00700771" w:rsidP="00354F86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благоустройства</w:t>
      </w:r>
    </w:p>
    <w:p w:rsidR="00C66CF0" w:rsidRPr="004D6BF1" w:rsidRDefault="00700771" w:rsidP="00354F86">
      <w:pPr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городской администрации</w:t>
      </w:r>
      <w:r w:rsidR="00C66CF0" w:rsidRPr="004D6BF1">
        <w:rPr>
          <w:bCs/>
          <w:sz w:val="28"/>
          <w:szCs w:val="28"/>
        </w:rPr>
        <w:tab/>
      </w:r>
      <w:r w:rsidR="00C66CF0" w:rsidRPr="004D6BF1">
        <w:rPr>
          <w:bCs/>
          <w:sz w:val="28"/>
          <w:szCs w:val="28"/>
        </w:rPr>
        <w:tab/>
      </w:r>
      <w:r w:rsidR="00C66CF0" w:rsidRPr="004D6BF1">
        <w:rPr>
          <w:bCs/>
          <w:sz w:val="28"/>
          <w:szCs w:val="28"/>
        </w:rPr>
        <w:tab/>
      </w:r>
      <w:r w:rsidR="00C66CF0" w:rsidRPr="004D6BF1">
        <w:rPr>
          <w:bCs/>
          <w:sz w:val="28"/>
          <w:szCs w:val="28"/>
        </w:rPr>
        <w:tab/>
      </w:r>
      <w:r w:rsidR="00C66CF0" w:rsidRPr="004D6BF1">
        <w:rPr>
          <w:bCs/>
          <w:sz w:val="28"/>
          <w:szCs w:val="28"/>
        </w:rPr>
        <w:tab/>
      </w:r>
      <w:r w:rsidR="00C66CF0" w:rsidRPr="004D6BF1">
        <w:rPr>
          <w:bCs/>
          <w:sz w:val="28"/>
          <w:szCs w:val="28"/>
        </w:rPr>
        <w:tab/>
        <w:t xml:space="preserve">       С.О. </w:t>
      </w:r>
      <w:proofErr w:type="spellStart"/>
      <w:r w:rsidR="00C66CF0" w:rsidRPr="004D6BF1">
        <w:rPr>
          <w:bCs/>
          <w:sz w:val="28"/>
          <w:szCs w:val="28"/>
        </w:rPr>
        <w:t>Москальков</w:t>
      </w:r>
      <w:proofErr w:type="spellEnd"/>
    </w:p>
    <w:p w:rsidR="00C66CF0" w:rsidRDefault="00C66CF0" w:rsidP="00354F86">
      <w:pPr>
        <w:spacing w:line="288" w:lineRule="auto"/>
        <w:jc w:val="both"/>
        <w:rPr>
          <w:sz w:val="28"/>
          <w:szCs w:val="28"/>
        </w:rPr>
      </w:pPr>
    </w:p>
    <w:p w:rsidR="00C66CF0" w:rsidRDefault="00C66CF0" w:rsidP="00354F86">
      <w:pPr>
        <w:spacing w:line="288" w:lineRule="auto"/>
        <w:rPr>
          <w:bCs/>
          <w:sz w:val="28"/>
        </w:rPr>
      </w:pPr>
      <w:r w:rsidRPr="00EC2988">
        <w:rPr>
          <w:bCs/>
          <w:sz w:val="28"/>
        </w:rPr>
        <w:t>Начальник отдела бухгалтерского учета</w:t>
      </w:r>
      <w:r>
        <w:rPr>
          <w:bCs/>
          <w:sz w:val="28"/>
        </w:rPr>
        <w:t xml:space="preserve"> </w:t>
      </w:r>
    </w:p>
    <w:p w:rsidR="00C66CF0" w:rsidRPr="00EC2988" w:rsidRDefault="00C66CF0" w:rsidP="00354F86">
      <w:pPr>
        <w:spacing w:line="288" w:lineRule="auto"/>
        <w:rPr>
          <w:bCs/>
          <w:sz w:val="28"/>
        </w:rPr>
      </w:pPr>
      <w:r>
        <w:rPr>
          <w:bCs/>
          <w:sz w:val="28"/>
        </w:rPr>
        <w:t>и отчетности городской администрации</w:t>
      </w:r>
      <w:r w:rsidRPr="00EC2988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               </w:t>
      </w:r>
      <w:r w:rsidRPr="00EC2988">
        <w:rPr>
          <w:bCs/>
          <w:sz w:val="28"/>
        </w:rPr>
        <w:t>Л.И. Павленко</w:t>
      </w:r>
    </w:p>
    <w:p w:rsidR="00C66CF0" w:rsidRPr="00EC2988" w:rsidRDefault="00C66CF0" w:rsidP="00354F86">
      <w:pPr>
        <w:spacing w:line="288" w:lineRule="auto"/>
        <w:rPr>
          <w:bCs/>
          <w:sz w:val="28"/>
        </w:rPr>
      </w:pPr>
      <w:r w:rsidRPr="00EC2988">
        <w:rPr>
          <w:bCs/>
          <w:sz w:val="28"/>
        </w:rPr>
        <w:tab/>
      </w:r>
      <w:r w:rsidRPr="00EC2988">
        <w:rPr>
          <w:bCs/>
          <w:sz w:val="28"/>
        </w:rPr>
        <w:tab/>
      </w:r>
      <w:r w:rsidRPr="00EC2988">
        <w:rPr>
          <w:bCs/>
          <w:sz w:val="28"/>
        </w:rPr>
        <w:tab/>
      </w:r>
      <w:r w:rsidRPr="00EC2988">
        <w:rPr>
          <w:bCs/>
          <w:sz w:val="28"/>
        </w:rPr>
        <w:tab/>
      </w:r>
      <w:r w:rsidRPr="00EC2988">
        <w:rPr>
          <w:bCs/>
          <w:sz w:val="28"/>
        </w:rPr>
        <w:tab/>
        <w:t xml:space="preserve">                                      </w:t>
      </w:r>
    </w:p>
    <w:p w:rsidR="00933B4A" w:rsidRDefault="00C66CF0" w:rsidP="00354F86">
      <w:pPr>
        <w:pStyle w:val="a8"/>
        <w:spacing w:after="0" w:line="288" w:lineRule="auto"/>
        <w:jc w:val="both"/>
        <w:rPr>
          <w:bCs/>
          <w:sz w:val="28"/>
          <w:shd w:val="clear" w:color="auto" w:fill="FFFFFF"/>
        </w:rPr>
      </w:pPr>
      <w:r>
        <w:rPr>
          <w:sz w:val="28"/>
        </w:rPr>
        <w:t>Начальник</w:t>
      </w:r>
      <w:r w:rsidRPr="00EC2988">
        <w:rPr>
          <w:sz w:val="28"/>
        </w:rPr>
        <w:t xml:space="preserve"> </w:t>
      </w:r>
      <w:r w:rsidRPr="00EC2988">
        <w:rPr>
          <w:bCs/>
          <w:sz w:val="28"/>
          <w:shd w:val="clear" w:color="auto" w:fill="FFFFFF"/>
        </w:rPr>
        <w:t xml:space="preserve">отдела </w:t>
      </w:r>
      <w:r>
        <w:rPr>
          <w:bCs/>
          <w:sz w:val="28"/>
          <w:shd w:val="clear" w:color="auto" w:fill="FFFFFF"/>
        </w:rPr>
        <w:t>экономической</w:t>
      </w:r>
    </w:p>
    <w:p w:rsidR="00C66CF0" w:rsidRDefault="00C66CF0" w:rsidP="00354F86">
      <w:pPr>
        <w:pStyle w:val="a8"/>
        <w:spacing w:after="0" w:line="288" w:lineRule="auto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политики и муниципальных закупок </w:t>
      </w:r>
    </w:p>
    <w:p w:rsidR="00C66CF0" w:rsidRDefault="00C66CF0" w:rsidP="00354F86">
      <w:pPr>
        <w:tabs>
          <w:tab w:val="left" w:pos="0"/>
          <w:tab w:val="left" w:pos="4320"/>
        </w:tabs>
        <w:spacing w:line="288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городской администрации                                                               </w:t>
      </w:r>
      <w:r w:rsidR="00933B4A">
        <w:rPr>
          <w:bCs/>
          <w:sz w:val="28"/>
          <w:shd w:val="clear" w:color="auto" w:fill="FFFFFF"/>
        </w:rPr>
        <w:t xml:space="preserve">       </w:t>
      </w:r>
      <w:r>
        <w:rPr>
          <w:bCs/>
          <w:sz w:val="28"/>
          <w:szCs w:val="28"/>
          <w:shd w:val="clear" w:color="auto" w:fill="FFFFFF"/>
        </w:rPr>
        <w:t>Е.А. Мельникова</w:t>
      </w:r>
    </w:p>
    <w:p w:rsidR="003C70C2" w:rsidRPr="000E3C73" w:rsidRDefault="003C70C2" w:rsidP="00354F86">
      <w:pPr>
        <w:spacing w:line="288" w:lineRule="auto"/>
        <w:jc w:val="both"/>
      </w:pPr>
    </w:p>
    <w:p w:rsidR="003F174B" w:rsidRPr="004D6BF1" w:rsidRDefault="001A1B91" w:rsidP="00354F8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174B" w:rsidRPr="004D6BF1">
        <w:rPr>
          <w:sz w:val="28"/>
          <w:szCs w:val="28"/>
        </w:rPr>
        <w:t xml:space="preserve">ачальник отдела правовой </w:t>
      </w:r>
    </w:p>
    <w:p w:rsidR="003F174B" w:rsidRPr="004D6BF1" w:rsidRDefault="003F174B" w:rsidP="00354F86">
      <w:pPr>
        <w:spacing w:line="288" w:lineRule="auto"/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экспертизы, юридического сопровождения </w:t>
      </w:r>
    </w:p>
    <w:p w:rsidR="003F174B" w:rsidRPr="004D6BF1" w:rsidRDefault="003F174B" w:rsidP="00354F86">
      <w:pPr>
        <w:spacing w:line="288" w:lineRule="auto"/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и судебной защиты городской администрации </w:t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  <w:t xml:space="preserve">         </w:t>
      </w:r>
      <w:r w:rsidR="001A1B91">
        <w:rPr>
          <w:sz w:val="28"/>
          <w:szCs w:val="28"/>
        </w:rPr>
        <w:t xml:space="preserve">    И.Н. Лаврова</w:t>
      </w:r>
    </w:p>
    <w:p w:rsidR="00FE2FDE" w:rsidRDefault="00FE2FDE" w:rsidP="00354F86">
      <w:pPr>
        <w:spacing w:line="288" w:lineRule="auto"/>
        <w:rPr>
          <w:sz w:val="20"/>
          <w:szCs w:val="20"/>
        </w:rPr>
      </w:pPr>
    </w:p>
    <w:p w:rsidR="003442EA" w:rsidRDefault="003442EA" w:rsidP="00354F86">
      <w:pPr>
        <w:spacing w:line="288" w:lineRule="auto"/>
        <w:rPr>
          <w:szCs w:val="20"/>
        </w:rPr>
      </w:pPr>
    </w:p>
    <w:p w:rsidR="003442EA" w:rsidRDefault="003442EA" w:rsidP="00354F86">
      <w:pPr>
        <w:spacing w:line="288" w:lineRule="auto"/>
        <w:rPr>
          <w:szCs w:val="20"/>
        </w:rPr>
      </w:pPr>
    </w:p>
    <w:p w:rsidR="003442EA" w:rsidRDefault="003442EA" w:rsidP="00354F86">
      <w:pPr>
        <w:spacing w:line="288" w:lineRule="auto"/>
        <w:rPr>
          <w:szCs w:val="20"/>
        </w:rPr>
      </w:pPr>
    </w:p>
    <w:p w:rsidR="0043399E" w:rsidRDefault="0043399E" w:rsidP="00354F86">
      <w:pPr>
        <w:spacing w:line="288" w:lineRule="auto"/>
        <w:rPr>
          <w:szCs w:val="20"/>
        </w:rPr>
      </w:pPr>
    </w:p>
    <w:p w:rsidR="0043399E" w:rsidRDefault="0043399E" w:rsidP="00354F86">
      <w:pPr>
        <w:spacing w:line="288" w:lineRule="auto"/>
        <w:rPr>
          <w:szCs w:val="20"/>
        </w:rPr>
      </w:pPr>
    </w:p>
    <w:p w:rsidR="003442EA" w:rsidRDefault="003442EA" w:rsidP="00B0002E">
      <w:pPr>
        <w:rPr>
          <w:szCs w:val="20"/>
        </w:rPr>
      </w:pPr>
    </w:p>
    <w:p w:rsidR="00700771" w:rsidRPr="00354F86" w:rsidRDefault="00700771" w:rsidP="00B0002E">
      <w:pPr>
        <w:rPr>
          <w:sz w:val="20"/>
          <w:szCs w:val="20"/>
        </w:rPr>
      </w:pPr>
    </w:p>
    <w:p w:rsidR="004F7A5F" w:rsidRPr="00354F86" w:rsidRDefault="00700771" w:rsidP="00B0002E">
      <w:pPr>
        <w:rPr>
          <w:sz w:val="20"/>
          <w:szCs w:val="20"/>
        </w:rPr>
      </w:pPr>
      <w:proofErr w:type="spellStart"/>
      <w:r w:rsidRPr="00354F86">
        <w:rPr>
          <w:sz w:val="20"/>
          <w:szCs w:val="20"/>
        </w:rPr>
        <w:t>Махначева</w:t>
      </w:r>
      <w:proofErr w:type="spellEnd"/>
      <w:r w:rsidRPr="00354F86">
        <w:rPr>
          <w:sz w:val="20"/>
          <w:szCs w:val="20"/>
        </w:rPr>
        <w:t xml:space="preserve"> Наталья Александрова</w:t>
      </w:r>
    </w:p>
    <w:p w:rsidR="00700771" w:rsidRPr="00354F86" w:rsidRDefault="00700771" w:rsidP="00B0002E">
      <w:pPr>
        <w:rPr>
          <w:sz w:val="20"/>
          <w:szCs w:val="20"/>
        </w:rPr>
      </w:pPr>
      <w:r w:rsidRPr="00354F86">
        <w:rPr>
          <w:sz w:val="20"/>
          <w:szCs w:val="20"/>
        </w:rPr>
        <w:t>8-48336-43289</w:t>
      </w:r>
    </w:p>
    <w:sectPr w:rsidR="00700771" w:rsidRPr="00354F86" w:rsidSect="00C01D88">
      <w:headerReference w:type="default" r:id="rId7"/>
      <w:type w:val="continuous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9D" w:rsidRDefault="00EB4E9D">
      <w:r>
        <w:separator/>
      </w:r>
    </w:p>
  </w:endnote>
  <w:endnote w:type="continuationSeparator" w:id="0">
    <w:p w:rsidR="00EB4E9D" w:rsidRDefault="00EB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9D" w:rsidRDefault="00EB4E9D">
      <w:r>
        <w:separator/>
      </w:r>
    </w:p>
  </w:footnote>
  <w:footnote w:type="continuationSeparator" w:id="0">
    <w:p w:rsidR="00EB4E9D" w:rsidRDefault="00EB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33097"/>
      <w:docPartObj>
        <w:docPartGallery w:val="Page Numbers (Top of Page)"/>
        <w:docPartUnique/>
      </w:docPartObj>
    </w:sdtPr>
    <w:sdtEndPr/>
    <w:sdtContent>
      <w:p w:rsidR="00812041" w:rsidRDefault="0081204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041" w:rsidRDefault="008120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2E"/>
    <w:rsid w:val="000020CF"/>
    <w:rsid w:val="00002C54"/>
    <w:rsid w:val="00002EE6"/>
    <w:rsid w:val="00005DBB"/>
    <w:rsid w:val="000109CF"/>
    <w:rsid w:val="00010C2B"/>
    <w:rsid w:val="00012B94"/>
    <w:rsid w:val="00012E0C"/>
    <w:rsid w:val="000138D3"/>
    <w:rsid w:val="00017037"/>
    <w:rsid w:val="00017573"/>
    <w:rsid w:val="00020C16"/>
    <w:rsid w:val="0002499A"/>
    <w:rsid w:val="00024DFD"/>
    <w:rsid w:val="0002519F"/>
    <w:rsid w:val="00025877"/>
    <w:rsid w:val="000259F7"/>
    <w:rsid w:val="000269BC"/>
    <w:rsid w:val="0002780F"/>
    <w:rsid w:val="000306E7"/>
    <w:rsid w:val="0003625B"/>
    <w:rsid w:val="00036364"/>
    <w:rsid w:val="00036977"/>
    <w:rsid w:val="000374F5"/>
    <w:rsid w:val="0003758F"/>
    <w:rsid w:val="00040555"/>
    <w:rsid w:val="000414FD"/>
    <w:rsid w:val="00041996"/>
    <w:rsid w:val="00042740"/>
    <w:rsid w:val="00045F2D"/>
    <w:rsid w:val="00046077"/>
    <w:rsid w:val="00047C08"/>
    <w:rsid w:val="00047E0F"/>
    <w:rsid w:val="00050EED"/>
    <w:rsid w:val="00052351"/>
    <w:rsid w:val="000526B0"/>
    <w:rsid w:val="00057F37"/>
    <w:rsid w:val="000600C7"/>
    <w:rsid w:val="00060B1F"/>
    <w:rsid w:val="00060DBB"/>
    <w:rsid w:val="00063BF0"/>
    <w:rsid w:val="000700D5"/>
    <w:rsid w:val="000700E5"/>
    <w:rsid w:val="00072F91"/>
    <w:rsid w:val="000732E5"/>
    <w:rsid w:val="00075CA7"/>
    <w:rsid w:val="00077633"/>
    <w:rsid w:val="000800C9"/>
    <w:rsid w:val="000811E6"/>
    <w:rsid w:val="00082A4E"/>
    <w:rsid w:val="0008618A"/>
    <w:rsid w:val="00092645"/>
    <w:rsid w:val="00092EBA"/>
    <w:rsid w:val="0009344F"/>
    <w:rsid w:val="00094522"/>
    <w:rsid w:val="0009532C"/>
    <w:rsid w:val="00095C35"/>
    <w:rsid w:val="00095D8B"/>
    <w:rsid w:val="000A0BB1"/>
    <w:rsid w:val="000A0BE2"/>
    <w:rsid w:val="000A188B"/>
    <w:rsid w:val="000A26AC"/>
    <w:rsid w:val="000A34D2"/>
    <w:rsid w:val="000A7A9B"/>
    <w:rsid w:val="000B07AA"/>
    <w:rsid w:val="000B0FDE"/>
    <w:rsid w:val="000B252C"/>
    <w:rsid w:val="000B3ACE"/>
    <w:rsid w:val="000B3B03"/>
    <w:rsid w:val="000B55B2"/>
    <w:rsid w:val="000B63CB"/>
    <w:rsid w:val="000C1602"/>
    <w:rsid w:val="000C1CA8"/>
    <w:rsid w:val="000C2479"/>
    <w:rsid w:val="000C2966"/>
    <w:rsid w:val="000C38AD"/>
    <w:rsid w:val="000C4888"/>
    <w:rsid w:val="000C49FD"/>
    <w:rsid w:val="000C4E45"/>
    <w:rsid w:val="000C4F0E"/>
    <w:rsid w:val="000C70F7"/>
    <w:rsid w:val="000C7848"/>
    <w:rsid w:val="000C7BF4"/>
    <w:rsid w:val="000D01E6"/>
    <w:rsid w:val="000E0415"/>
    <w:rsid w:val="000E1341"/>
    <w:rsid w:val="000E3C73"/>
    <w:rsid w:val="000E3D3A"/>
    <w:rsid w:val="000E43B9"/>
    <w:rsid w:val="000E65F2"/>
    <w:rsid w:val="000E69F2"/>
    <w:rsid w:val="000E7905"/>
    <w:rsid w:val="000F1176"/>
    <w:rsid w:val="000F7B43"/>
    <w:rsid w:val="00101E67"/>
    <w:rsid w:val="00102BF1"/>
    <w:rsid w:val="00104E36"/>
    <w:rsid w:val="0010571F"/>
    <w:rsid w:val="001066F1"/>
    <w:rsid w:val="001077FB"/>
    <w:rsid w:val="00107F74"/>
    <w:rsid w:val="00112668"/>
    <w:rsid w:val="0011428F"/>
    <w:rsid w:val="00114D0C"/>
    <w:rsid w:val="00114D2B"/>
    <w:rsid w:val="00115991"/>
    <w:rsid w:val="001164BE"/>
    <w:rsid w:val="00116585"/>
    <w:rsid w:val="00116A5F"/>
    <w:rsid w:val="0012010E"/>
    <w:rsid w:val="00121141"/>
    <w:rsid w:val="001218A7"/>
    <w:rsid w:val="00122F34"/>
    <w:rsid w:val="00123447"/>
    <w:rsid w:val="00124452"/>
    <w:rsid w:val="00125CBE"/>
    <w:rsid w:val="00127D07"/>
    <w:rsid w:val="00131A46"/>
    <w:rsid w:val="0013511E"/>
    <w:rsid w:val="001351E5"/>
    <w:rsid w:val="001353CF"/>
    <w:rsid w:val="00135907"/>
    <w:rsid w:val="001369EE"/>
    <w:rsid w:val="00137370"/>
    <w:rsid w:val="001414B4"/>
    <w:rsid w:val="001425E3"/>
    <w:rsid w:val="00142BC5"/>
    <w:rsid w:val="00145390"/>
    <w:rsid w:val="00145DAE"/>
    <w:rsid w:val="00147B59"/>
    <w:rsid w:val="00150665"/>
    <w:rsid w:val="00151390"/>
    <w:rsid w:val="0015383E"/>
    <w:rsid w:val="00154E2A"/>
    <w:rsid w:val="001558A3"/>
    <w:rsid w:val="00156C5D"/>
    <w:rsid w:val="00157DAF"/>
    <w:rsid w:val="00160F14"/>
    <w:rsid w:val="001622D9"/>
    <w:rsid w:val="0016285B"/>
    <w:rsid w:val="001654BE"/>
    <w:rsid w:val="00166DFC"/>
    <w:rsid w:val="00166FDB"/>
    <w:rsid w:val="00167F96"/>
    <w:rsid w:val="00170228"/>
    <w:rsid w:val="00172290"/>
    <w:rsid w:val="00176C3F"/>
    <w:rsid w:val="00176D0B"/>
    <w:rsid w:val="00181DB2"/>
    <w:rsid w:val="001821B5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1B91"/>
    <w:rsid w:val="001A2280"/>
    <w:rsid w:val="001A364A"/>
    <w:rsid w:val="001A5134"/>
    <w:rsid w:val="001A5D06"/>
    <w:rsid w:val="001A6196"/>
    <w:rsid w:val="001B1555"/>
    <w:rsid w:val="001B37D4"/>
    <w:rsid w:val="001B5603"/>
    <w:rsid w:val="001C1225"/>
    <w:rsid w:val="001C18F0"/>
    <w:rsid w:val="001C5778"/>
    <w:rsid w:val="001C67A2"/>
    <w:rsid w:val="001C73D7"/>
    <w:rsid w:val="001D07B8"/>
    <w:rsid w:val="001D167B"/>
    <w:rsid w:val="001D18E4"/>
    <w:rsid w:val="001D2A7E"/>
    <w:rsid w:val="001D4CE3"/>
    <w:rsid w:val="001D7D49"/>
    <w:rsid w:val="001D7EC5"/>
    <w:rsid w:val="001E0E22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32A1"/>
    <w:rsid w:val="00205A89"/>
    <w:rsid w:val="00205F93"/>
    <w:rsid w:val="00206545"/>
    <w:rsid w:val="00206F0A"/>
    <w:rsid w:val="00211AE6"/>
    <w:rsid w:val="002152B9"/>
    <w:rsid w:val="0021642A"/>
    <w:rsid w:val="002206C2"/>
    <w:rsid w:val="00223C9F"/>
    <w:rsid w:val="00223DDD"/>
    <w:rsid w:val="00225D59"/>
    <w:rsid w:val="00227CE1"/>
    <w:rsid w:val="00233DAE"/>
    <w:rsid w:val="002346AA"/>
    <w:rsid w:val="00235547"/>
    <w:rsid w:val="002365AC"/>
    <w:rsid w:val="002375F7"/>
    <w:rsid w:val="002421FA"/>
    <w:rsid w:val="00244C10"/>
    <w:rsid w:val="00244F24"/>
    <w:rsid w:val="002530DE"/>
    <w:rsid w:val="00253C2C"/>
    <w:rsid w:val="00253E2A"/>
    <w:rsid w:val="00256D16"/>
    <w:rsid w:val="002570D5"/>
    <w:rsid w:val="002636D8"/>
    <w:rsid w:val="00267EB2"/>
    <w:rsid w:val="00272C8C"/>
    <w:rsid w:val="002745FE"/>
    <w:rsid w:val="002748ED"/>
    <w:rsid w:val="00274CEB"/>
    <w:rsid w:val="00275367"/>
    <w:rsid w:val="00277052"/>
    <w:rsid w:val="00277B65"/>
    <w:rsid w:val="00280907"/>
    <w:rsid w:val="00281415"/>
    <w:rsid w:val="002821F3"/>
    <w:rsid w:val="002825F8"/>
    <w:rsid w:val="0028391D"/>
    <w:rsid w:val="00287505"/>
    <w:rsid w:val="002917FD"/>
    <w:rsid w:val="00291C15"/>
    <w:rsid w:val="00293C92"/>
    <w:rsid w:val="0029540C"/>
    <w:rsid w:val="002A157A"/>
    <w:rsid w:val="002A279E"/>
    <w:rsid w:val="002A7BBE"/>
    <w:rsid w:val="002B033B"/>
    <w:rsid w:val="002B2A40"/>
    <w:rsid w:val="002B3380"/>
    <w:rsid w:val="002B3464"/>
    <w:rsid w:val="002B3F1B"/>
    <w:rsid w:val="002B470A"/>
    <w:rsid w:val="002B59B4"/>
    <w:rsid w:val="002C1AE4"/>
    <w:rsid w:val="002C380D"/>
    <w:rsid w:val="002C738A"/>
    <w:rsid w:val="002D0FBB"/>
    <w:rsid w:val="002D2093"/>
    <w:rsid w:val="002D30B9"/>
    <w:rsid w:val="002D4361"/>
    <w:rsid w:val="002D43BE"/>
    <w:rsid w:val="002D5131"/>
    <w:rsid w:val="002D7870"/>
    <w:rsid w:val="002E0982"/>
    <w:rsid w:val="002E0E7B"/>
    <w:rsid w:val="002E2C70"/>
    <w:rsid w:val="002E5D97"/>
    <w:rsid w:val="002E602F"/>
    <w:rsid w:val="002F0445"/>
    <w:rsid w:val="002F10C8"/>
    <w:rsid w:val="002F18E3"/>
    <w:rsid w:val="002F226F"/>
    <w:rsid w:val="002F3633"/>
    <w:rsid w:val="002F49EB"/>
    <w:rsid w:val="002F6E88"/>
    <w:rsid w:val="002F713E"/>
    <w:rsid w:val="0030305A"/>
    <w:rsid w:val="00305C97"/>
    <w:rsid w:val="0030746E"/>
    <w:rsid w:val="00310F43"/>
    <w:rsid w:val="0031122F"/>
    <w:rsid w:val="003200B1"/>
    <w:rsid w:val="003219B0"/>
    <w:rsid w:val="00321DB0"/>
    <w:rsid w:val="00324C71"/>
    <w:rsid w:val="003257A8"/>
    <w:rsid w:val="0032752A"/>
    <w:rsid w:val="00327D92"/>
    <w:rsid w:val="00330821"/>
    <w:rsid w:val="003360AD"/>
    <w:rsid w:val="0033692A"/>
    <w:rsid w:val="00340237"/>
    <w:rsid w:val="0034193F"/>
    <w:rsid w:val="0034217F"/>
    <w:rsid w:val="003437C1"/>
    <w:rsid w:val="00343DE1"/>
    <w:rsid w:val="003442EA"/>
    <w:rsid w:val="003479BA"/>
    <w:rsid w:val="00347A8F"/>
    <w:rsid w:val="00352BFC"/>
    <w:rsid w:val="003534DC"/>
    <w:rsid w:val="00353F1E"/>
    <w:rsid w:val="00354F86"/>
    <w:rsid w:val="003555EF"/>
    <w:rsid w:val="00373B7A"/>
    <w:rsid w:val="003764C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A7B9B"/>
    <w:rsid w:val="003B198B"/>
    <w:rsid w:val="003B1B21"/>
    <w:rsid w:val="003B23DB"/>
    <w:rsid w:val="003B5236"/>
    <w:rsid w:val="003B6857"/>
    <w:rsid w:val="003B7EEA"/>
    <w:rsid w:val="003B7FFA"/>
    <w:rsid w:val="003C025D"/>
    <w:rsid w:val="003C0ACE"/>
    <w:rsid w:val="003C0D65"/>
    <w:rsid w:val="003C2218"/>
    <w:rsid w:val="003C361F"/>
    <w:rsid w:val="003C5372"/>
    <w:rsid w:val="003C65B4"/>
    <w:rsid w:val="003C70C2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174B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2262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27156"/>
    <w:rsid w:val="00431A36"/>
    <w:rsid w:val="00432223"/>
    <w:rsid w:val="004327EE"/>
    <w:rsid w:val="0043347F"/>
    <w:rsid w:val="0043399E"/>
    <w:rsid w:val="0043756F"/>
    <w:rsid w:val="00437CF5"/>
    <w:rsid w:val="00440073"/>
    <w:rsid w:val="0044120B"/>
    <w:rsid w:val="004434B8"/>
    <w:rsid w:val="00445B07"/>
    <w:rsid w:val="00452D68"/>
    <w:rsid w:val="00452DC8"/>
    <w:rsid w:val="00452E0E"/>
    <w:rsid w:val="00454219"/>
    <w:rsid w:val="0045636F"/>
    <w:rsid w:val="0045787A"/>
    <w:rsid w:val="00457985"/>
    <w:rsid w:val="004579B6"/>
    <w:rsid w:val="00462DD7"/>
    <w:rsid w:val="00466D7D"/>
    <w:rsid w:val="00467B8D"/>
    <w:rsid w:val="00470244"/>
    <w:rsid w:val="00470BE0"/>
    <w:rsid w:val="00483A95"/>
    <w:rsid w:val="004844C4"/>
    <w:rsid w:val="00485E6B"/>
    <w:rsid w:val="004861C1"/>
    <w:rsid w:val="00490442"/>
    <w:rsid w:val="004906EA"/>
    <w:rsid w:val="00492D05"/>
    <w:rsid w:val="0049369C"/>
    <w:rsid w:val="0049585D"/>
    <w:rsid w:val="00495B50"/>
    <w:rsid w:val="004A0638"/>
    <w:rsid w:val="004A198B"/>
    <w:rsid w:val="004A265F"/>
    <w:rsid w:val="004A438F"/>
    <w:rsid w:val="004B2BB1"/>
    <w:rsid w:val="004B39C0"/>
    <w:rsid w:val="004B4DD5"/>
    <w:rsid w:val="004B583E"/>
    <w:rsid w:val="004B6986"/>
    <w:rsid w:val="004B6DF3"/>
    <w:rsid w:val="004C2C6B"/>
    <w:rsid w:val="004C3308"/>
    <w:rsid w:val="004C44DC"/>
    <w:rsid w:val="004D183F"/>
    <w:rsid w:val="004D3674"/>
    <w:rsid w:val="004D5095"/>
    <w:rsid w:val="004D5203"/>
    <w:rsid w:val="004D5DC8"/>
    <w:rsid w:val="004E3BA6"/>
    <w:rsid w:val="004E410F"/>
    <w:rsid w:val="004F1957"/>
    <w:rsid w:val="004F5541"/>
    <w:rsid w:val="004F581D"/>
    <w:rsid w:val="004F5EE3"/>
    <w:rsid w:val="004F6099"/>
    <w:rsid w:val="004F75E6"/>
    <w:rsid w:val="004F7A5F"/>
    <w:rsid w:val="00503079"/>
    <w:rsid w:val="00503299"/>
    <w:rsid w:val="00503E14"/>
    <w:rsid w:val="005040E8"/>
    <w:rsid w:val="00505415"/>
    <w:rsid w:val="00505AC1"/>
    <w:rsid w:val="00506CFB"/>
    <w:rsid w:val="005075CA"/>
    <w:rsid w:val="00507782"/>
    <w:rsid w:val="00510419"/>
    <w:rsid w:val="00510FF7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6539"/>
    <w:rsid w:val="00527649"/>
    <w:rsid w:val="005304D7"/>
    <w:rsid w:val="00530EE3"/>
    <w:rsid w:val="00534547"/>
    <w:rsid w:val="0053522E"/>
    <w:rsid w:val="00537782"/>
    <w:rsid w:val="00547F24"/>
    <w:rsid w:val="00551F75"/>
    <w:rsid w:val="00561451"/>
    <w:rsid w:val="0056262C"/>
    <w:rsid w:val="00562AC8"/>
    <w:rsid w:val="0056605B"/>
    <w:rsid w:val="0057142B"/>
    <w:rsid w:val="00571795"/>
    <w:rsid w:val="0058063E"/>
    <w:rsid w:val="005811F3"/>
    <w:rsid w:val="005817F7"/>
    <w:rsid w:val="00585120"/>
    <w:rsid w:val="005851ED"/>
    <w:rsid w:val="00586633"/>
    <w:rsid w:val="00587904"/>
    <w:rsid w:val="00587E03"/>
    <w:rsid w:val="00590F86"/>
    <w:rsid w:val="00592113"/>
    <w:rsid w:val="00593015"/>
    <w:rsid w:val="0059660A"/>
    <w:rsid w:val="005A004F"/>
    <w:rsid w:val="005A00CE"/>
    <w:rsid w:val="005A0E38"/>
    <w:rsid w:val="005A1710"/>
    <w:rsid w:val="005A2191"/>
    <w:rsid w:val="005A21E8"/>
    <w:rsid w:val="005A4A97"/>
    <w:rsid w:val="005A6998"/>
    <w:rsid w:val="005A71F2"/>
    <w:rsid w:val="005B7F69"/>
    <w:rsid w:val="005C00C6"/>
    <w:rsid w:val="005C14BA"/>
    <w:rsid w:val="005C25DB"/>
    <w:rsid w:val="005C3978"/>
    <w:rsid w:val="005C3BC5"/>
    <w:rsid w:val="005C4B09"/>
    <w:rsid w:val="005C529D"/>
    <w:rsid w:val="005D2C70"/>
    <w:rsid w:val="005D3F40"/>
    <w:rsid w:val="005D4623"/>
    <w:rsid w:val="005D478F"/>
    <w:rsid w:val="005D78B2"/>
    <w:rsid w:val="005E2B81"/>
    <w:rsid w:val="005E410F"/>
    <w:rsid w:val="005E571E"/>
    <w:rsid w:val="005E5AD3"/>
    <w:rsid w:val="005E5D52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2942"/>
    <w:rsid w:val="006247C9"/>
    <w:rsid w:val="00627619"/>
    <w:rsid w:val="00630B87"/>
    <w:rsid w:val="0063393E"/>
    <w:rsid w:val="006339C8"/>
    <w:rsid w:val="00633A18"/>
    <w:rsid w:val="006348B0"/>
    <w:rsid w:val="00635F0B"/>
    <w:rsid w:val="006365E3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57A9"/>
    <w:rsid w:val="00665B40"/>
    <w:rsid w:val="00665C0A"/>
    <w:rsid w:val="006663DA"/>
    <w:rsid w:val="0067168D"/>
    <w:rsid w:val="0067343C"/>
    <w:rsid w:val="00675084"/>
    <w:rsid w:val="00675741"/>
    <w:rsid w:val="00676E75"/>
    <w:rsid w:val="0067762A"/>
    <w:rsid w:val="00681C0F"/>
    <w:rsid w:val="00683AE0"/>
    <w:rsid w:val="00683E62"/>
    <w:rsid w:val="006868D1"/>
    <w:rsid w:val="00695C20"/>
    <w:rsid w:val="006A3B8C"/>
    <w:rsid w:val="006A5C05"/>
    <w:rsid w:val="006B0343"/>
    <w:rsid w:val="006B38BA"/>
    <w:rsid w:val="006B6E72"/>
    <w:rsid w:val="006C137C"/>
    <w:rsid w:val="006C45F7"/>
    <w:rsid w:val="006C75AD"/>
    <w:rsid w:val="006D5D0B"/>
    <w:rsid w:val="006D6B3B"/>
    <w:rsid w:val="006E65CD"/>
    <w:rsid w:val="006E721C"/>
    <w:rsid w:val="006F0269"/>
    <w:rsid w:val="006F29A1"/>
    <w:rsid w:val="006F4256"/>
    <w:rsid w:val="00700771"/>
    <w:rsid w:val="00703726"/>
    <w:rsid w:val="00703F40"/>
    <w:rsid w:val="007052C9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17C1"/>
    <w:rsid w:val="00734A4A"/>
    <w:rsid w:val="00735972"/>
    <w:rsid w:val="00736178"/>
    <w:rsid w:val="00736392"/>
    <w:rsid w:val="007366AD"/>
    <w:rsid w:val="00736A63"/>
    <w:rsid w:val="0073703C"/>
    <w:rsid w:val="00745F40"/>
    <w:rsid w:val="007474DE"/>
    <w:rsid w:val="00747BF9"/>
    <w:rsid w:val="00747DE3"/>
    <w:rsid w:val="007511F6"/>
    <w:rsid w:val="007525D6"/>
    <w:rsid w:val="00753269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3DB6"/>
    <w:rsid w:val="0077582B"/>
    <w:rsid w:val="00776F78"/>
    <w:rsid w:val="00782E17"/>
    <w:rsid w:val="007847D3"/>
    <w:rsid w:val="007872B0"/>
    <w:rsid w:val="007909F3"/>
    <w:rsid w:val="00791A60"/>
    <w:rsid w:val="00791FE9"/>
    <w:rsid w:val="00793B0F"/>
    <w:rsid w:val="00793C9B"/>
    <w:rsid w:val="00793D77"/>
    <w:rsid w:val="00794755"/>
    <w:rsid w:val="00797AC6"/>
    <w:rsid w:val="007A150A"/>
    <w:rsid w:val="007A1D11"/>
    <w:rsid w:val="007A3051"/>
    <w:rsid w:val="007A7B9E"/>
    <w:rsid w:val="007B0201"/>
    <w:rsid w:val="007B0845"/>
    <w:rsid w:val="007C10FC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ADD"/>
    <w:rsid w:val="007E0D2F"/>
    <w:rsid w:val="007E2ED0"/>
    <w:rsid w:val="007E5ED0"/>
    <w:rsid w:val="007E6E1E"/>
    <w:rsid w:val="007F309F"/>
    <w:rsid w:val="007F3285"/>
    <w:rsid w:val="007F3922"/>
    <w:rsid w:val="007F4193"/>
    <w:rsid w:val="007F4FC7"/>
    <w:rsid w:val="007F571E"/>
    <w:rsid w:val="007F7209"/>
    <w:rsid w:val="007F7B14"/>
    <w:rsid w:val="00801C04"/>
    <w:rsid w:val="0080298A"/>
    <w:rsid w:val="00803136"/>
    <w:rsid w:val="008053A0"/>
    <w:rsid w:val="0080677B"/>
    <w:rsid w:val="008068A1"/>
    <w:rsid w:val="00807234"/>
    <w:rsid w:val="008072F1"/>
    <w:rsid w:val="00812041"/>
    <w:rsid w:val="00812DEB"/>
    <w:rsid w:val="0081369C"/>
    <w:rsid w:val="00814518"/>
    <w:rsid w:val="00814DD4"/>
    <w:rsid w:val="0081709A"/>
    <w:rsid w:val="00817FAB"/>
    <w:rsid w:val="008200CC"/>
    <w:rsid w:val="008205B4"/>
    <w:rsid w:val="0082102D"/>
    <w:rsid w:val="00821D8C"/>
    <w:rsid w:val="00825941"/>
    <w:rsid w:val="00825DE0"/>
    <w:rsid w:val="00826774"/>
    <w:rsid w:val="00830FFB"/>
    <w:rsid w:val="0083210C"/>
    <w:rsid w:val="00835666"/>
    <w:rsid w:val="0083622B"/>
    <w:rsid w:val="008363AA"/>
    <w:rsid w:val="008363E7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A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94E"/>
    <w:rsid w:val="00875FB6"/>
    <w:rsid w:val="008760F0"/>
    <w:rsid w:val="00881941"/>
    <w:rsid w:val="00883480"/>
    <w:rsid w:val="00883FA8"/>
    <w:rsid w:val="00885422"/>
    <w:rsid w:val="0088662E"/>
    <w:rsid w:val="00890C60"/>
    <w:rsid w:val="008A25EE"/>
    <w:rsid w:val="008B528E"/>
    <w:rsid w:val="008B5780"/>
    <w:rsid w:val="008B6168"/>
    <w:rsid w:val="008C5FED"/>
    <w:rsid w:val="008C6592"/>
    <w:rsid w:val="008C68C0"/>
    <w:rsid w:val="008C6F1D"/>
    <w:rsid w:val="008D0134"/>
    <w:rsid w:val="008D1BBC"/>
    <w:rsid w:val="008D3A2B"/>
    <w:rsid w:val="008D7F51"/>
    <w:rsid w:val="008E3AC8"/>
    <w:rsid w:val="008E4D2F"/>
    <w:rsid w:val="008E74F7"/>
    <w:rsid w:val="008E76C0"/>
    <w:rsid w:val="008F2EC5"/>
    <w:rsid w:val="008F4929"/>
    <w:rsid w:val="009021D9"/>
    <w:rsid w:val="00902963"/>
    <w:rsid w:val="009058B4"/>
    <w:rsid w:val="00906437"/>
    <w:rsid w:val="00912015"/>
    <w:rsid w:val="00912404"/>
    <w:rsid w:val="0091523F"/>
    <w:rsid w:val="009169F1"/>
    <w:rsid w:val="009173DF"/>
    <w:rsid w:val="00920C24"/>
    <w:rsid w:val="00923A34"/>
    <w:rsid w:val="009244CD"/>
    <w:rsid w:val="009247B6"/>
    <w:rsid w:val="00924ACA"/>
    <w:rsid w:val="0092673D"/>
    <w:rsid w:val="00931242"/>
    <w:rsid w:val="00933038"/>
    <w:rsid w:val="00933B4A"/>
    <w:rsid w:val="00933ED0"/>
    <w:rsid w:val="0094133C"/>
    <w:rsid w:val="0094166A"/>
    <w:rsid w:val="00943EAE"/>
    <w:rsid w:val="00953171"/>
    <w:rsid w:val="00954109"/>
    <w:rsid w:val="00960C56"/>
    <w:rsid w:val="009642C7"/>
    <w:rsid w:val="009647F4"/>
    <w:rsid w:val="00966594"/>
    <w:rsid w:val="00966A34"/>
    <w:rsid w:val="00967E7C"/>
    <w:rsid w:val="00967F2B"/>
    <w:rsid w:val="0097109C"/>
    <w:rsid w:val="009726B2"/>
    <w:rsid w:val="0097491A"/>
    <w:rsid w:val="00974A94"/>
    <w:rsid w:val="00980873"/>
    <w:rsid w:val="009822C6"/>
    <w:rsid w:val="0098334E"/>
    <w:rsid w:val="009840C4"/>
    <w:rsid w:val="0098596F"/>
    <w:rsid w:val="009877EB"/>
    <w:rsid w:val="00990842"/>
    <w:rsid w:val="00990AE2"/>
    <w:rsid w:val="00990BBB"/>
    <w:rsid w:val="009914E0"/>
    <w:rsid w:val="00991519"/>
    <w:rsid w:val="00992610"/>
    <w:rsid w:val="0099498D"/>
    <w:rsid w:val="0099534D"/>
    <w:rsid w:val="009956A6"/>
    <w:rsid w:val="009A16AA"/>
    <w:rsid w:val="009A1C6E"/>
    <w:rsid w:val="009A58C2"/>
    <w:rsid w:val="009A6902"/>
    <w:rsid w:val="009A7E86"/>
    <w:rsid w:val="009B03FD"/>
    <w:rsid w:val="009B19BC"/>
    <w:rsid w:val="009B2453"/>
    <w:rsid w:val="009B2FFA"/>
    <w:rsid w:val="009B33EB"/>
    <w:rsid w:val="009B41B8"/>
    <w:rsid w:val="009B6ACA"/>
    <w:rsid w:val="009C05E2"/>
    <w:rsid w:val="009C13ED"/>
    <w:rsid w:val="009C35F0"/>
    <w:rsid w:val="009C4981"/>
    <w:rsid w:val="009C68D1"/>
    <w:rsid w:val="009D011B"/>
    <w:rsid w:val="009D0CEC"/>
    <w:rsid w:val="009D109B"/>
    <w:rsid w:val="009D1E1B"/>
    <w:rsid w:val="009D25BB"/>
    <w:rsid w:val="009D3204"/>
    <w:rsid w:val="009D3312"/>
    <w:rsid w:val="009D49BC"/>
    <w:rsid w:val="009D651E"/>
    <w:rsid w:val="009D674A"/>
    <w:rsid w:val="009E052D"/>
    <w:rsid w:val="009E2AC1"/>
    <w:rsid w:val="009E30C2"/>
    <w:rsid w:val="009E5162"/>
    <w:rsid w:val="009E66CA"/>
    <w:rsid w:val="009E6A1F"/>
    <w:rsid w:val="009F073B"/>
    <w:rsid w:val="009F186E"/>
    <w:rsid w:val="009F1A0E"/>
    <w:rsid w:val="009F1FE6"/>
    <w:rsid w:val="00A026E2"/>
    <w:rsid w:val="00A0277D"/>
    <w:rsid w:val="00A02E3B"/>
    <w:rsid w:val="00A038F1"/>
    <w:rsid w:val="00A0748E"/>
    <w:rsid w:val="00A10555"/>
    <w:rsid w:val="00A13A58"/>
    <w:rsid w:val="00A14B61"/>
    <w:rsid w:val="00A15426"/>
    <w:rsid w:val="00A158B6"/>
    <w:rsid w:val="00A1628C"/>
    <w:rsid w:val="00A1718D"/>
    <w:rsid w:val="00A17F21"/>
    <w:rsid w:val="00A20086"/>
    <w:rsid w:val="00A2107B"/>
    <w:rsid w:val="00A23DDA"/>
    <w:rsid w:val="00A24660"/>
    <w:rsid w:val="00A249DD"/>
    <w:rsid w:val="00A27166"/>
    <w:rsid w:val="00A3160F"/>
    <w:rsid w:val="00A403EB"/>
    <w:rsid w:val="00A418CA"/>
    <w:rsid w:val="00A46656"/>
    <w:rsid w:val="00A46A74"/>
    <w:rsid w:val="00A5161B"/>
    <w:rsid w:val="00A51671"/>
    <w:rsid w:val="00A5334B"/>
    <w:rsid w:val="00A552BB"/>
    <w:rsid w:val="00A565B7"/>
    <w:rsid w:val="00A57E71"/>
    <w:rsid w:val="00A60D64"/>
    <w:rsid w:val="00A63B00"/>
    <w:rsid w:val="00A6515F"/>
    <w:rsid w:val="00A665AF"/>
    <w:rsid w:val="00A67BBD"/>
    <w:rsid w:val="00A75DD5"/>
    <w:rsid w:val="00A7713B"/>
    <w:rsid w:val="00A814EA"/>
    <w:rsid w:val="00A843EF"/>
    <w:rsid w:val="00A84C43"/>
    <w:rsid w:val="00A90626"/>
    <w:rsid w:val="00A909D0"/>
    <w:rsid w:val="00A90BE8"/>
    <w:rsid w:val="00A91FD3"/>
    <w:rsid w:val="00A9228F"/>
    <w:rsid w:val="00A92E3B"/>
    <w:rsid w:val="00A9655D"/>
    <w:rsid w:val="00A96780"/>
    <w:rsid w:val="00A97DCB"/>
    <w:rsid w:val="00AA301F"/>
    <w:rsid w:val="00AA3C77"/>
    <w:rsid w:val="00AA4EDF"/>
    <w:rsid w:val="00AB6411"/>
    <w:rsid w:val="00AC35F6"/>
    <w:rsid w:val="00AC58D0"/>
    <w:rsid w:val="00AC70F8"/>
    <w:rsid w:val="00AC7824"/>
    <w:rsid w:val="00AD12C3"/>
    <w:rsid w:val="00AD1A27"/>
    <w:rsid w:val="00AD1F38"/>
    <w:rsid w:val="00AD4052"/>
    <w:rsid w:val="00AD41F9"/>
    <w:rsid w:val="00AD5B76"/>
    <w:rsid w:val="00AD6C38"/>
    <w:rsid w:val="00AE056A"/>
    <w:rsid w:val="00AE25D6"/>
    <w:rsid w:val="00AE27EA"/>
    <w:rsid w:val="00AE2AF1"/>
    <w:rsid w:val="00AE3FA7"/>
    <w:rsid w:val="00AE51A3"/>
    <w:rsid w:val="00AE5DF8"/>
    <w:rsid w:val="00AE626B"/>
    <w:rsid w:val="00AE6CF7"/>
    <w:rsid w:val="00AF0107"/>
    <w:rsid w:val="00AF2A17"/>
    <w:rsid w:val="00AF3348"/>
    <w:rsid w:val="00AF3832"/>
    <w:rsid w:val="00AF486B"/>
    <w:rsid w:val="00AF5C92"/>
    <w:rsid w:val="00AF77B9"/>
    <w:rsid w:val="00B0002E"/>
    <w:rsid w:val="00B03569"/>
    <w:rsid w:val="00B059FC"/>
    <w:rsid w:val="00B06403"/>
    <w:rsid w:val="00B07D21"/>
    <w:rsid w:val="00B10EE4"/>
    <w:rsid w:val="00B11353"/>
    <w:rsid w:val="00B12AAB"/>
    <w:rsid w:val="00B162D6"/>
    <w:rsid w:val="00B20496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47CD7"/>
    <w:rsid w:val="00B50649"/>
    <w:rsid w:val="00B510A9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3C61"/>
    <w:rsid w:val="00B86096"/>
    <w:rsid w:val="00B86226"/>
    <w:rsid w:val="00B87A7F"/>
    <w:rsid w:val="00B92A09"/>
    <w:rsid w:val="00B943BB"/>
    <w:rsid w:val="00B95E1E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6C61"/>
    <w:rsid w:val="00BB77A6"/>
    <w:rsid w:val="00BC0349"/>
    <w:rsid w:val="00BC0BAF"/>
    <w:rsid w:val="00BC5311"/>
    <w:rsid w:val="00BC63E5"/>
    <w:rsid w:val="00BC77BE"/>
    <w:rsid w:val="00BD04E9"/>
    <w:rsid w:val="00BD0AE5"/>
    <w:rsid w:val="00BD176D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514"/>
    <w:rsid w:val="00BE7C19"/>
    <w:rsid w:val="00BF07D6"/>
    <w:rsid w:val="00BF3280"/>
    <w:rsid w:val="00BF380E"/>
    <w:rsid w:val="00BF3CD1"/>
    <w:rsid w:val="00BF4964"/>
    <w:rsid w:val="00BF4EDB"/>
    <w:rsid w:val="00BF5235"/>
    <w:rsid w:val="00BF5F89"/>
    <w:rsid w:val="00BF746D"/>
    <w:rsid w:val="00C01D88"/>
    <w:rsid w:val="00C035DF"/>
    <w:rsid w:val="00C0569A"/>
    <w:rsid w:val="00C05FD2"/>
    <w:rsid w:val="00C06119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3969"/>
    <w:rsid w:val="00C45DD3"/>
    <w:rsid w:val="00C46A77"/>
    <w:rsid w:val="00C46FE8"/>
    <w:rsid w:val="00C509EB"/>
    <w:rsid w:val="00C524CC"/>
    <w:rsid w:val="00C6191C"/>
    <w:rsid w:val="00C65E3C"/>
    <w:rsid w:val="00C66CF0"/>
    <w:rsid w:val="00C72253"/>
    <w:rsid w:val="00C7285D"/>
    <w:rsid w:val="00C72CE5"/>
    <w:rsid w:val="00C73A29"/>
    <w:rsid w:val="00C740A4"/>
    <w:rsid w:val="00C749F6"/>
    <w:rsid w:val="00C827C6"/>
    <w:rsid w:val="00C84C70"/>
    <w:rsid w:val="00C869AB"/>
    <w:rsid w:val="00C8727D"/>
    <w:rsid w:val="00C91822"/>
    <w:rsid w:val="00C92DE9"/>
    <w:rsid w:val="00C97DAF"/>
    <w:rsid w:val="00CA001C"/>
    <w:rsid w:val="00CA0691"/>
    <w:rsid w:val="00CA365C"/>
    <w:rsid w:val="00CA56CD"/>
    <w:rsid w:val="00CB08CB"/>
    <w:rsid w:val="00CB09C0"/>
    <w:rsid w:val="00CB1231"/>
    <w:rsid w:val="00CB24F0"/>
    <w:rsid w:val="00CB4BA3"/>
    <w:rsid w:val="00CB575F"/>
    <w:rsid w:val="00CC051E"/>
    <w:rsid w:val="00CC12C8"/>
    <w:rsid w:val="00CC3903"/>
    <w:rsid w:val="00CC5130"/>
    <w:rsid w:val="00CC781D"/>
    <w:rsid w:val="00CD1A4C"/>
    <w:rsid w:val="00CD1CAA"/>
    <w:rsid w:val="00CD7506"/>
    <w:rsid w:val="00CE389E"/>
    <w:rsid w:val="00CE3DD8"/>
    <w:rsid w:val="00CE6108"/>
    <w:rsid w:val="00CE6342"/>
    <w:rsid w:val="00CE6DEF"/>
    <w:rsid w:val="00CE6FB6"/>
    <w:rsid w:val="00CF04B7"/>
    <w:rsid w:val="00CF172C"/>
    <w:rsid w:val="00CF51FF"/>
    <w:rsid w:val="00CF6273"/>
    <w:rsid w:val="00D00233"/>
    <w:rsid w:val="00D0116E"/>
    <w:rsid w:val="00D0162F"/>
    <w:rsid w:val="00D042E1"/>
    <w:rsid w:val="00D04724"/>
    <w:rsid w:val="00D04C64"/>
    <w:rsid w:val="00D050A3"/>
    <w:rsid w:val="00D0516E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0498"/>
    <w:rsid w:val="00D20A16"/>
    <w:rsid w:val="00D22EEE"/>
    <w:rsid w:val="00D23A82"/>
    <w:rsid w:val="00D25722"/>
    <w:rsid w:val="00D257DD"/>
    <w:rsid w:val="00D25A03"/>
    <w:rsid w:val="00D25FA7"/>
    <w:rsid w:val="00D27D99"/>
    <w:rsid w:val="00D332C2"/>
    <w:rsid w:val="00D361DC"/>
    <w:rsid w:val="00D367CB"/>
    <w:rsid w:val="00D463D0"/>
    <w:rsid w:val="00D46A4F"/>
    <w:rsid w:val="00D513F3"/>
    <w:rsid w:val="00D51834"/>
    <w:rsid w:val="00D52466"/>
    <w:rsid w:val="00D55F6B"/>
    <w:rsid w:val="00D5601A"/>
    <w:rsid w:val="00D56CA1"/>
    <w:rsid w:val="00D571A6"/>
    <w:rsid w:val="00D65BF0"/>
    <w:rsid w:val="00D67931"/>
    <w:rsid w:val="00D707C3"/>
    <w:rsid w:val="00D71E38"/>
    <w:rsid w:val="00D72FC4"/>
    <w:rsid w:val="00D75474"/>
    <w:rsid w:val="00D75738"/>
    <w:rsid w:val="00D76E46"/>
    <w:rsid w:val="00D8069F"/>
    <w:rsid w:val="00D80C92"/>
    <w:rsid w:val="00D81BBC"/>
    <w:rsid w:val="00D82FBF"/>
    <w:rsid w:val="00D8313A"/>
    <w:rsid w:val="00D83E9A"/>
    <w:rsid w:val="00D84EDF"/>
    <w:rsid w:val="00D874D8"/>
    <w:rsid w:val="00D87F89"/>
    <w:rsid w:val="00D909EB"/>
    <w:rsid w:val="00D949FC"/>
    <w:rsid w:val="00D954F5"/>
    <w:rsid w:val="00D96715"/>
    <w:rsid w:val="00D96836"/>
    <w:rsid w:val="00D97551"/>
    <w:rsid w:val="00DA1CDE"/>
    <w:rsid w:val="00DA2DA7"/>
    <w:rsid w:val="00DA3E00"/>
    <w:rsid w:val="00DA435B"/>
    <w:rsid w:val="00DA5EC0"/>
    <w:rsid w:val="00DA75DB"/>
    <w:rsid w:val="00DB20D7"/>
    <w:rsid w:val="00DB2282"/>
    <w:rsid w:val="00DB334A"/>
    <w:rsid w:val="00DB7743"/>
    <w:rsid w:val="00DC05E3"/>
    <w:rsid w:val="00DC1B94"/>
    <w:rsid w:val="00DC1D12"/>
    <w:rsid w:val="00DC235A"/>
    <w:rsid w:val="00DC38B4"/>
    <w:rsid w:val="00DC3E0C"/>
    <w:rsid w:val="00DC5957"/>
    <w:rsid w:val="00DC7039"/>
    <w:rsid w:val="00DC7B99"/>
    <w:rsid w:val="00DD10B8"/>
    <w:rsid w:val="00DD45E2"/>
    <w:rsid w:val="00DD6B06"/>
    <w:rsid w:val="00DD7084"/>
    <w:rsid w:val="00DE1599"/>
    <w:rsid w:val="00DE1B83"/>
    <w:rsid w:val="00DE5BFC"/>
    <w:rsid w:val="00DF6031"/>
    <w:rsid w:val="00E017FD"/>
    <w:rsid w:val="00E02238"/>
    <w:rsid w:val="00E02436"/>
    <w:rsid w:val="00E1126B"/>
    <w:rsid w:val="00E123E0"/>
    <w:rsid w:val="00E1502A"/>
    <w:rsid w:val="00E15873"/>
    <w:rsid w:val="00E16B7A"/>
    <w:rsid w:val="00E16CB5"/>
    <w:rsid w:val="00E17AB8"/>
    <w:rsid w:val="00E23970"/>
    <w:rsid w:val="00E24817"/>
    <w:rsid w:val="00E2542D"/>
    <w:rsid w:val="00E273B2"/>
    <w:rsid w:val="00E3045F"/>
    <w:rsid w:val="00E30DC8"/>
    <w:rsid w:val="00E30DEB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3F4"/>
    <w:rsid w:val="00E81D46"/>
    <w:rsid w:val="00E91DA9"/>
    <w:rsid w:val="00E94EAC"/>
    <w:rsid w:val="00E95547"/>
    <w:rsid w:val="00E96841"/>
    <w:rsid w:val="00EA009C"/>
    <w:rsid w:val="00EA33D3"/>
    <w:rsid w:val="00EA4E4F"/>
    <w:rsid w:val="00EA5F96"/>
    <w:rsid w:val="00EA723E"/>
    <w:rsid w:val="00EB08BF"/>
    <w:rsid w:val="00EB1B68"/>
    <w:rsid w:val="00EB2390"/>
    <w:rsid w:val="00EB4E9D"/>
    <w:rsid w:val="00EB518C"/>
    <w:rsid w:val="00EB69AC"/>
    <w:rsid w:val="00EB7898"/>
    <w:rsid w:val="00EC22EA"/>
    <w:rsid w:val="00EC2988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17AB2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19B7"/>
    <w:rsid w:val="00F44C30"/>
    <w:rsid w:val="00F4544F"/>
    <w:rsid w:val="00F46089"/>
    <w:rsid w:val="00F476B3"/>
    <w:rsid w:val="00F47B14"/>
    <w:rsid w:val="00F54608"/>
    <w:rsid w:val="00F57FE7"/>
    <w:rsid w:val="00F60D99"/>
    <w:rsid w:val="00F623EA"/>
    <w:rsid w:val="00F62ACA"/>
    <w:rsid w:val="00F63865"/>
    <w:rsid w:val="00F64F47"/>
    <w:rsid w:val="00F65C6C"/>
    <w:rsid w:val="00F67F87"/>
    <w:rsid w:val="00F71347"/>
    <w:rsid w:val="00F73441"/>
    <w:rsid w:val="00F7364C"/>
    <w:rsid w:val="00F805A7"/>
    <w:rsid w:val="00F83F45"/>
    <w:rsid w:val="00F8441A"/>
    <w:rsid w:val="00F925B8"/>
    <w:rsid w:val="00F92AA8"/>
    <w:rsid w:val="00F942D6"/>
    <w:rsid w:val="00F95910"/>
    <w:rsid w:val="00F96DA4"/>
    <w:rsid w:val="00F97149"/>
    <w:rsid w:val="00FA09E0"/>
    <w:rsid w:val="00FA0DAC"/>
    <w:rsid w:val="00FA2CD1"/>
    <w:rsid w:val="00FA3E76"/>
    <w:rsid w:val="00FB02D9"/>
    <w:rsid w:val="00FB249A"/>
    <w:rsid w:val="00FB279E"/>
    <w:rsid w:val="00FB3127"/>
    <w:rsid w:val="00FB47D2"/>
    <w:rsid w:val="00FB54F9"/>
    <w:rsid w:val="00FC1210"/>
    <w:rsid w:val="00FC4761"/>
    <w:rsid w:val="00FC4D51"/>
    <w:rsid w:val="00FC5021"/>
    <w:rsid w:val="00FD2BC0"/>
    <w:rsid w:val="00FD2E1A"/>
    <w:rsid w:val="00FD3918"/>
    <w:rsid w:val="00FD5BCA"/>
    <w:rsid w:val="00FE0E8D"/>
    <w:rsid w:val="00FE2FDE"/>
    <w:rsid w:val="00FE4A34"/>
    <w:rsid w:val="00FE4DE7"/>
    <w:rsid w:val="00FE5905"/>
    <w:rsid w:val="00FE66B1"/>
    <w:rsid w:val="00FE69C1"/>
    <w:rsid w:val="00FF0039"/>
    <w:rsid w:val="00FF0E5C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434B"/>
  <w15:docId w15:val="{5E682D8B-62DC-4ECC-8817-8B11FDF9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Дороги</cp:lastModifiedBy>
  <cp:revision>39</cp:revision>
  <cp:lastPrinted>2021-07-21T09:17:00Z</cp:lastPrinted>
  <dcterms:created xsi:type="dcterms:W3CDTF">2020-12-25T09:46:00Z</dcterms:created>
  <dcterms:modified xsi:type="dcterms:W3CDTF">2021-07-23T06:50:00Z</dcterms:modified>
</cp:coreProperties>
</file>