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A7" w:rsidRPr="005E5ED0" w:rsidRDefault="00827E57">
      <w:pPr>
        <w:pStyle w:val="ConsPlusNormal"/>
        <w:jc w:val="center"/>
        <w:rPr>
          <w:sz w:val="20"/>
        </w:rPr>
      </w:pPr>
      <w:bookmarkStart w:id="0" w:name="_GoBack"/>
      <w:bookmarkEnd w:id="0"/>
      <w:r w:rsidRPr="005E5ED0">
        <w:rPr>
          <w:sz w:val="20"/>
        </w:rPr>
        <w:t xml:space="preserve">ОТЧЕТ </w:t>
      </w:r>
    </w:p>
    <w:p w:rsidR="005879DA" w:rsidRPr="005E5ED0" w:rsidRDefault="00827E57" w:rsidP="00E56EA7">
      <w:pPr>
        <w:pStyle w:val="ConsPlusNormal"/>
        <w:jc w:val="center"/>
        <w:rPr>
          <w:sz w:val="20"/>
        </w:rPr>
      </w:pPr>
      <w:r w:rsidRPr="005E5ED0">
        <w:rPr>
          <w:sz w:val="20"/>
        </w:rPr>
        <w:t>о реализации Плана мероприятий по реализации Стратегии социально-экономического развития</w:t>
      </w:r>
      <w:r w:rsidR="00E56EA7" w:rsidRPr="005E5ED0">
        <w:rPr>
          <w:sz w:val="20"/>
        </w:rPr>
        <w:t xml:space="preserve"> городского округа «город Клинцы </w:t>
      </w:r>
      <w:r w:rsidRPr="005E5ED0">
        <w:rPr>
          <w:sz w:val="20"/>
        </w:rPr>
        <w:t xml:space="preserve">Брянской области </w:t>
      </w:r>
      <w:r w:rsidR="00E56EA7" w:rsidRPr="005E5ED0">
        <w:rPr>
          <w:sz w:val="20"/>
        </w:rPr>
        <w:t xml:space="preserve">на период </w:t>
      </w:r>
      <w:r w:rsidRPr="005E5ED0">
        <w:rPr>
          <w:sz w:val="20"/>
        </w:rPr>
        <w:t>до 2030 года</w:t>
      </w:r>
      <w:r w:rsidR="00F41AC0" w:rsidRPr="005E5ED0">
        <w:rPr>
          <w:sz w:val="20"/>
        </w:rPr>
        <w:t xml:space="preserve"> за 2020 год</w:t>
      </w:r>
    </w:p>
    <w:p w:rsidR="005879DA" w:rsidRPr="005E5ED0" w:rsidRDefault="005879DA">
      <w:pPr>
        <w:pStyle w:val="ConsPlusNormal"/>
        <w:jc w:val="center"/>
        <w:rPr>
          <w:sz w:val="20"/>
        </w:rPr>
      </w:pPr>
    </w:p>
    <w:tbl>
      <w:tblPr>
        <w:tblW w:w="154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3969"/>
        <w:gridCol w:w="1110"/>
        <w:gridCol w:w="1010"/>
        <w:gridCol w:w="4260"/>
        <w:gridCol w:w="2551"/>
      </w:tblGrid>
      <w:tr w:rsidR="0062759A" w:rsidRPr="005E5ED0" w:rsidTr="005E5ED0">
        <w:trPr>
          <w:trHeight w:val="13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№</w:t>
            </w:r>
          </w:p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5E5ED0">
              <w:rPr>
                <w:sz w:val="20"/>
              </w:rPr>
              <w:t>п</w:t>
            </w:r>
            <w:proofErr w:type="gramEnd"/>
            <w:r w:rsidRPr="005E5ED0">
              <w:rPr>
                <w:sz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Наименование цели, задачи, мероприятия, ключевого события*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Наименование показателя, ожидаемый результат реализации мероприятия, ключевого события*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Значение показателя,</w:t>
            </w:r>
          </w:p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результат реализации мероприятия, ключевого события в отчетном году</w:t>
            </w:r>
          </w:p>
        </w:tc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Описание исполнения мероприятия,</w:t>
            </w:r>
          </w:p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ключевого события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Обоснование отклонений фактических значений показателей от их плановых значений по итогам отчетного года* *</w:t>
            </w:r>
          </w:p>
        </w:tc>
      </w:tr>
      <w:tr w:rsidR="0062759A" w:rsidRPr="005E5ED0" w:rsidTr="005E5ED0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План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Факт</w:t>
            </w:r>
          </w:p>
        </w:tc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5E5ED0" w:rsidRDefault="00BE5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DF12A4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Приоритет: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rPr>
                <w:sz w:val="20"/>
              </w:rPr>
            </w:pPr>
            <w:bookmarkStart w:id="1" w:name="_Toc38002872"/>
            <w:r w:rsidRPr="005E5ED0">
              <w:rPr>
                <w:bCs/>
                <w:sz w:val="20"/>
              </w:rPr>
              <w:t>ЧЕЛОВЕЧЕСКИЙ КАПИТАЛ И КАЧЕСТВО ЖИЗНИ</w:t>
            </w:r>
            <w:bookmarkEnd w:id="1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D570DF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Цель: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rPr>
                <w:sz w:val="20"/>
              </w:rPr>
            </w:pPr>
            <w:bookmarkStart w:id="2" w:name="_Toc38002874"/>
            <w:r w:rsidRPr="005E5ED0">
              <w:rPr>
                <w:rFonts w:eastAsia="PMingLiU"/>
                <w:b/>
                <w:bCs/>
                <w:iCs/>
                <w:sz w:val="20"/>
              </w:rPr>
              <w:t>Снижение остроты демографической проблемы путём создания условий для роста рождаемости, сокращения смертности и повышения миграционной привлекательности</w:t>
            </w:r>
            <w:bookmarkEnd w:id="2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5E5ED0" w:rsidRDefault="00D570DF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</w:t>
            </w:r>
            <w:r w:rsidR="00460118" w:rsidRPr="005E5ED0">
              <w:rPr>
                <w:sz w:val="20"/>
              </w:rPr>
              <w:t>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Численность населения (на начало года)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70,1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69,5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5E5ED0" w:rsidRDefault="00BE539A" w:rsidP="00603FE9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Снижение численности населения за счет роста смертности в 2,</w:t>
            </w:r>
            <w:r w:rsidR="00603FE9" w:rsidRPr="005E5ED0">
              <w:rPr>
                <w:sz w:val="20"/>
              </w:rPr>
              <w:t>2</w:t>
            </w:r>
            <w:r w:rsidRPr="005E5ED0">
              <w:rPr>
                <w:sz w:val="20"/>
              </w:rPr>
              <w:t xml:space="preserve"> раза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D570DF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5E5ED0" w:rsidRDefault="00D570DF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</w:t>
            </w:r>
            <w:r w:rsidR="00460118" w:rsidRPr="005E5ED0">
              <w:rPr>
                <w:sz w:val="20"/>
              </w:rPr>
              <w:t>ой</w:t>
            </w:r>
            <w:r w:rsidRPr="005E5ED0">
              <w:rPr>
                <w:sz w:val="20"/>
              </w:rPr>
              <w:t xml:space="preserve">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Коэффициент естественного</w:t>
            </w:r>
            <w:r w:rsidRPr="005E5ED0">
              <w:rPr>
                <w:sz w:val="20"/>
              </w:rPr>
              <w:br/>
              <w:t>прироста/убыли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-6,2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-9,0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Снижение коэффициента естественного прироста за счет роста смертности населения в 2,3 раза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DB639B">
            <w:pPr>
              <w:pStyle w:val="ConsPlusNormal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5E5ED0" w:rsidRDefault="00D570DF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</w:t>
            </w:r>
            <w:r w:rsidR="00460118" w:rsidRPr="005E5ED0">
              <w:rPr>
                <w:sz w:val="20"/>
              </w:rPr>
              <w:t>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Коэффициент миграционного прироста/убыли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6,3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3,25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5E5ED0" w:rsidRDefault="00BE539A" w:rsidP="0014650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Снижение коэффициента миграционного прироста за счет снижения миграции населения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DF" w:rsidRPr="005E5ED0" w:rsidRDefault="00D570DF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1.1.1.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DF" w:rsidRPr="005E5ED0" w:rsidRDefault="00D570DF" w:rsidP="00AF1872">
            <w:pPr>
              <w:pStyle w:val="ConsPlusNormal"/>
              <w:rPr>
                <w:b/>
                <w:sz w:val="20"/>
              </w:rPr>
            </w:pPr>
            <w:bookmarkStart w:id="3" w:name="_Toc38002875"/>
            <w:r w:rsidRPr="005E5ED0">
              <w:rPr>
                <w:b/>
                <w:sz w:val="20"/>
              </w:rPr>
              <w:t>Задача: Реализация комплекса мероприятий по поддержке молодой семьи, материнства и детства</w:t>
            </w:r>
            <w:bookmarkEnd w:id="3"/>
          </w:p>
        </w:tc>
      </w:tr>
      <w:tr w:rsidR="0062759A" w:rsidRPr="005E5ED0" w:rsidTr="005E5ED0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D570DF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460118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Реализация и развитие муниципальной по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д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программы «Обеспечение жильём молодых семей»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7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5E5ED0" w:rsidRDefault="00BE539A" w:rsidP="00AF1872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Calibri" w:cs="Times New Roman"/>
                <w:sz w:val="20"/>
                <w:szCs w:val="20"/>
              </w:rPr>
              <w:t>В целях реализации данной подпрограммы в 2020 году 7 молодым семьям выданы свид</w:t>
            </w:r>
            <w:r w:rsidRPr="005E5ED0">
              <w:rPr>
                <w:rFonts w:eastAsia="Calibri" w:cs="Times New Roman"/>
                <w:sz w:val="20"/>
                <w:szCs w:val="20"/>
              </w:rPr>
              <w:t>е</w:t>
            </w:r>
            <w:r w:rsidRPr="005E5ED0">
              <w:rPr>
                <w:rFonts w:eastAsia="Calibri" w:cs="Times New Roman"/>
                <w:sz w:val="20"/>
                <w:szCs w:val="20"/>
              </w:rPr>
              <w:t>тельства на получение социальной выплаты на приобретение жилого помещения.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D570DF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460118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sz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26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5E5ED0" w:rsidRDefault="00BE539A" w:rsidP="00AF1872">
            <w:pPr>
              <w:tabs>
                <w:tab w:val="left" w:pos="720"/>
              </w:tabs>
              <w:suppressAutoHyphens w:val="0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E5ED0">
              <w:rPr>
                <w:rFonts w:eastAsia="Times New Roman" w:cs="Times New Roman"/>
                <w:sz w:val="20"/>
                <w:szCs w:val="20"/>
              </w:rPr>
              <w:t>В 2020 году Клинцовской городской админ</w:t>
            </w:r>
            <w:r w:rsidRPr="005E5ED0">
              <w:rPr>
                <w:rFonts w:eastAsia="Times New Roman" w:cs="Times New Roman"/>
                <w:sz w:val="20"/>
                <w:szCs w:val="20"/>
              </w:rPr>
              <w:t>и</w:t>
            </w:r>
            <w:r w:rsidRPr="005E5ED0">
              <w:rPr>
                <w:rFonts w:eastAsia="Times New Roman" w:cs="Times New Roman"/>
                <w:sz w:val="20"/>
                <w:szCs w:val="20"/>
              </w:rPr>
              <w:t>страцией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та и субъекта РФ было</w:t>
            </w:r>
            <w:r w:rsidRPr="005E5ED0">
              <w:rPr>
                <w:rFonts w:eastAsia="Times New Roman" w:cs="Times New Roman"/>
                <w:sz w:val="20"/>
                <w:szCs w:val="20"/>
              </w:rPr>
              <w:t xml:space="preserve"> приобретено 22 жилых помещения на первичном рынке для детей – сирот и 3 жилых помещения на вторичном рынке.</w:t>
            </w:r>
          </w:p>
          <w:p w:rsidR="00BE539A" w:rsidRPr="005E5ED0" w:rsidRDefault="00BE539A" w:rsidP="00AF1872">
            <w:pPr>
              <w:suppressAutoHyphens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</w:rPr>
              <w:t xml:space="preserve">Дополнительно 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из муниципального жилищного фонда города было выделено</w:t>
            </w:r>
            <w:r w:rsidRPr="005E5ED0">
              <w:rPr>
                <w:rFonts w:eastAsia="Times New Roman" w:cs="Times New Roman"/>
                <w:sz w:val="20"/>
                <w:szCs w:val="20"/>
              </w:rPr>
              <w:t xml:space="preserve"> 1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5ED0">
              <w:rPr>
                <w:rFonts w:eastAsia="Times New Roman" w:cs="Times New Roman"/>
                <w:sz w:val="20"/>
                <w:szCs w:val="20"/>
              </w:rPr>
              <w:t>жилое помещ</w:t>
            </w:r>
            <w:r w:rsidRPr="005E5ED0">
              <w:rPr>
                <w:rFonts w:eastAsia="Times New Roman" w:cs="Times New Roman"/>
                <w:sz w:val="20"/>
                <w:szCs w:val="20"/>
              </w:rPr>
              <w:t>е</w:t>
            </w:r>
            <w:r w:rsidRPr="005E5ED0">
              <w:rPr>
                <w:rFonts w:eastAsia="Times New Roman" w:cs="Times New Roman"/>
                <w:sz w:val="20"/>
                <w:szCs w:val="20"/>
              </w:rPr>
              <w:lastRenderedPageBreak/>
              <w:t>ние.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539A" w:rsidRPr="005E5ED0" w:rsidRDefault="00BE539A" w:rsidP="00AF1872">
            <w:pPr>
              <w:tabs>
                <w:tab w:val="left" w:pos="720"/>
              </w:tabs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Times New Roman" w:cs="Times New Roman"/>
                <w:sz w:val="20"/>
                <w:szCs w:val="20"/>
              </w:rPr>
              <w:t>В 2020 году реализовали свое право на получ</w:t>
            </w:r>
            <w:r w:rsidRPr="005E5ED0">
              <w:rPr>
                <w:rFonts w:eastAsia="Times New Roman" w:cs="Times New Roman"/>
                <w:sz w:val="20"/>
                <w:szCs w:val="20"/>
              </w:rPr>
              <w:t>е</w:t>
            </w:r>
            <w:r w:rsidRPr="005E5ED0">
              <w:rPr>
                <w:rFonts w:eastAsia="Times New Roman" w:cs="Times New Roman"/>
                <w:sz w:val="20"/>
                <w:szCs w:val="20"/>
              </w:rPr>
              <w:t xml:space="preserve">ние жилья 26 граждан из числа детей-сирот.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DF" w:rsidRPr="005E5ED0" w:rsidRDefault="00D570DF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lastRenderedPageBreak/>
              <w:t>1.1.2.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DF" w:rsidRPr="005E5ED0" w:rsidRDefault="00D570DF" w:rsidP="00AF1872">
            <w:pPr>
              <w:pStyle w:val="ConsPlusNormal"/>
              <w:rPr>
                <w:sz w:val="20"/>
              </w:rPr>
            </w:pPr>
            <w:bookmarkStart w:id="4" w:name="_Toc38002876"/>
            <w:r w:rsidRPr="005E5ED0">
              <w:rPr>
                <w:b/>
                <w:sz w:val="20"/>
              </w:rPr>
              <w:t>Задача: Реализация комплекса мероприятий по повышению рождаемости</w:t>
            </w:r>
            <w:bookmarkEnd w:id="4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1.1.2.1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E6087B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widowControl w:val="0"/>
              <w:suppressAutoHyphens w:val="0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Активное участие в реализации регионал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ь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ного проекта «Содействие занятости же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щин - создание условий дошкольного обр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зования для детей в возрасте до трех лет» нацпроекта «Демография»</w:t>
            </w:r>
            <w:r w:rsidR="00E6087B"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 (мест)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1F1390">
            <w:pPr>
              <w:pStyle w:val="ConsPlusNormal"/>
              <w:ind w:left="-62" w:right="-86"/>
              <w:jc w:val="center"/>
              <w:rPr>
                <w:sz w:val="20"/>
              </w:rPr>
            </w:pPr>
            <w:r w:rsidRPr="005E5ED0">
              <w:rPr>
                <w:bCs/>
                <w:sz w:val="20"/>
              </w:rPr>
              <w:t>55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E6087B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bCs/>
                <w:sz w:val="20"/>
              </w:rPr>
              <w:t>55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 xml:space="preserve">Реализация </w:t>
            </w:r>
            <w:r w:rsidRPr="005E5ED0">
              <w:rPr>
                <w:iCs/>
                <w:sz w:val="20"/>
              </w:rPr>
              <w:t>национального проекта «Демография».</w:t>
            </w:r>
            <w:r w:rsidRPr="005E5ED0">
              <w:rPr>
                <w:sz w:val="20"/>
              </w:rPr>
              <w:t xml:space="preserve"> </w:t>
            </w:r>
          </w:p>
          <w:p w:rsidR="00BE539A" w:rsidRPr="005E5ED0" w:rsidRDefault="00E6087B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 xml:space="preserve">Создание дополнительных мест в дошкольных учреждениях для детей до трех лет на территории г. Клинцы.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 xml:space="preserve">1.1.2.1. </w:t>
            </w:r>
          </w:p>
          <w:p w:rsidR="00BE539A" w:rsidRPr="005E5ED0" w:rsidRDefault="00BE539A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B0" w:rsidRPr="005E5ED0" w:rsidRDefault="009A6DB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Индикатор</w:t>
            </w:r>
          </w:p>
          <w:p w:rsidR="00BE539A" w:rsidRPr="005E5ED0" w:rsidRDefault="00BE539A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9A6DB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Доступность дошкольного образования для детей в возрасте до трёх лет</w:t>
            </w:r>
            <w:proofErr w:type="gramStart"/>
            <w:r w:rsidRPr="005E5ED0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33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33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Реализация национального проекта «Демография»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1.1.2.1.1.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Ключевое событие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Пристройка  к МБДОУ - детский сад № 3 «Колобок» г. Клинцы Брянской области на 55 мест для детей в возрасте от 1,5 до 3 лет</w:t>
            </w:r>
            <w:r w:rsidR="009A6DB0" w:rsidRPr="005E5ED0">
              <w:rPr>
                <w:sz w:val="20"/>
              </w:rPr>
              <w:t xml:space="preserve"> (мест)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55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 xml:space="preserve">55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jc w:val="both"/>
              <w:rPr>
                <w:iCs/>
                <w:sz w:val="20"/>
              </w:rPr>
            </w:pPr>
            <w:r w:rsidRPr="005E5ED0">
              <w:rPr>
                <w:sz w:val="20"/>
              </w:rPr>
              <w:t xml:space="preserve">Реализация </w:t>
            </w:r>
            <w:r w:rsidRPr="005E5ED0">
              <w:rPr>
                <w:iCs/>
                <w:sz w:val="20"/>
              </w:rPr>
              <w:t>национального проекта «Демография»</w:t>
            </w:r>
          </w:p>
          <w:p w:rsidR="002C7C96" w:rsidRPr="005E5ED0" w:rsidRDefault="002C7C96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Строительство пристройки к МБДОУ - детский сад № 3 «Колобок» г. Клинцы Брянской области на 55 мест для детей в возрасте от 1,5 до 3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AA2260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Цель: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5E5ED0" w:rsidRDefault="00BE539A" w:rsidP="00AF1872">
            <w:pPr>
              <w:pStyle w:val="ConsPlusNormal"/>
              <w:rPr>
                <w:sz w:val="20"/>
              </w:rPr>
            </w:pPr>
            <w:bookmarkStart w:id="5" w:name="_Toc38002878"/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Создание системы непрерывного </w:t>
            </w:r>
            <w:proofErr w:type="spellStart"/>
            <w:r w:rsidRPr="005E5ED0">
              <w:rPr>
                <w:rFonts w:eastAsia="PMingLiU"/>
                <w:b/>
                <w:bCs/>
                <w:iCs/>
                <w:sz w:val="20"/>
              </w:rPr>
              <w:t>компетентностно</w:t>
            </w:r>
            <w:proofErr w:type="spellEnd"/>
            <w:r w:rsidRPr="005E5ED0">
              <w:rPr>
                <w:rFonts w:eastAsia="PMingLiU"/>
                <w:b/>
                <w:bCs/>
                <w:iCs/>
                <w:sz w:val="20"/>
              </w:rPr>
              <w:t>-ориентированного образования, нацеленного на формирование кадров для цифровой экономики и управления</w:t>
            </w:r>
            <w:bookmarkEnd w:id="5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8A14F4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Доступность дошкольных образовательных учреждений для детей в возрасте до трёх лет</w:t>
            </w:r>
            <w:proofErr w:type="gramStart"/>
            <w:r w:rsidRPr="005E5ED0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60" w:rsidRPr="005E5ED0" w:rsidRDefault="00AA2260" w:rsidP="001F1390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bCs/>
                <w:sz w:val="20"/>
              </w:rPr>
              <w:t>33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60" w:rsidRPr="005E5ED0" w:rsidRDefault="00AA2260" w:rsidP="001F1390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33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260" w:rsidRPr="005E5ED0" w:rsidRDefault="001F139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Доля детей дошкольного возраста  до 3 – х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Обеспеченность детей дошкольного возраста местами в дошкольных образовательных организациях в возрасте от 3 до 7 лет</w:t>
            </w:r>
            <w:proofErr w:type="gramStart"/>
            <w:r w:rsidRPr="005E5ED0">
              <w:rPr>
                <w:sz w:val="20"/>
              </w:rPr>
              <w:t xml:space="preserve"> (%).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60" w:rsidRPr="005E5ED0" w:rsidRDefault="00AA2260" w:rsidP="001F1390">
            <w:pPr>
              <w:pStyle w:val="ConsPlusNormal"/>
              <w:jc w:val="center"/>
              <w:rPr>
                <w:bCs/>
                <w:sz w:val="20"/>
              </w:rPr>
            </w:pPr>
            <w:r w:rsidRPr="005E5ED0">
              <w:rPr>
                <w:bCs/>
                <w:sz w:val="20"/>
              </w:rPr>
              <w:t>85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60" w:rsidRPr="005E5ED0" w:rsidRDefault="001F1390" w:rsidP="001F1390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1</w:t>
            </w:r>
            <w:r w:rsidR="00AA2260" w:rsidRPr="005E5ED0">
              <w:rPr>
                <w:sz w:val="20"/>
              </w:rPr>
              <w:t>00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260" w:rsidRPr="005E5ED0" w:rsidRDefault="00C86C8C" w:rsidP="00282C49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sz w:val="20"/>
                <w:szCs w:val="20"/>
                <w:lang w:eastAsia="ru-RU"/>
              </w:rPr>
              <w:t>Все дети</w:t>
            </w:r>
            <w:r w:rsidR="005F3377" w:rsidRPr="005E5ED0">
              <w:rPr>
                <w:rFonts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 w:rsidRPr="005E5ED0">
              <w:rPr>
                <w:rFonts w:cs="Times New Roman"/>
                <w:sz w:val="20"/>
                <w:szCs w:val="20"/>
                <w:lang w:eastAsia="ru-RU"/>
              </w:rPr>
              <w:t xml:space="preserve"> обеспечены местами</w:t>
            </w:r>
            <w:r w:rsidR="00820215" w:rsidRPr="005E5ED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820215" w:rsidRPr="005E5ED0">
              <w:rPr>
                <w:rFonts w:cs="Times New Roman"/>
                <w:sz w:val="20"/>
                <w:szCs w:val="20"/>
              </w:rPr>
              <w:t xml:space="preserve">в дошкольных образовательных </w:t>
            </w:r>
            <w:r w:rsidR="00282C49">
              <w:rPr>
                <w:rFonts w:cs="Times New Roman"/>
                <w:sz w:val="20"/>
                <w:szCs w:val="20"/>
              </w:rPr>
              <w:t>учреждениях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5E5ED0">
              <w:rPr>
                <w:sz w:val="20"/>
              </w:rPr>
              <w:t>Доля обучающихся в общеобразовательных организациях, занимающихся во вторую смену, в общей численности обучающихся.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60" w:rsidRPr="005E5ED0" w:rsidRDefault="00AA2260" w:rsidP="001F1390">
            <w:pPr>
              <w:pStyle w:val="ConsPlusNormal"/>
              <w:jc w:val="center"/>
              <w:rPr>
                <w:bCs/>
                <w:sz w:val="20"/>
              </w:rPr>
            </w:pPr>
            <w:r w:rsidRPr="005E5ED0">
              <w:rPr>
                <w:bCs/>
                <w:sz w:val="20"/>
              </w:rPr>
              <w:t>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60" w:rsidRPr="005E5ED0" w:rsidRDefault="00AA2260" w:rsidP="001F1390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20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260" w:rsidRPr="005E5ED0" w:rsidRDefault="009B4A4C" w:rsidP="009B4A4C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Для снижения данного показателя необходимо строительство новой школы и перевода учащихся на односменный режим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1.2.1.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b/>
                <w:sz w:val="20"/>
              </w:rPr>
            </w:pPr>
            <w:r w:rsidRPr="005E5ED0">
              <w:rPr>
                <w:b/>
                <w:sz w:val="20"/>
              </w:rPr>
              <w:t>Задача</w:t>
            </w:r>
            <w:r w:rsidR="00523C3C" w:rsidRPr="005E5ED0">
              <w:rPr>
                <w:b/>
                <w:sz w:val="20"/>
              </w:rPr>
              <w:t>:</w:t>
            </w:r>
            <w:r w:rsidRPr="005E5ED0">
              <w:rPr>
                <w:b/>
                <w:sz w:val="20"/>
              </w:rPr>
              <w:t xml:space="preserve"> Реализация и дальнейшее развитие муниципальной программы «Совершенствование системы образования </w:t>
            </w:r>
          </w:p>
          <w:p w:rsidR="00AA2260" w:rsidRPr="005E5ED0" w:rsidRDefault="00AA2260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г. Клинцы»</w:t>
            </w:r>
            <w:r w:rsidRPr="005E5ED0">
              <w:rPr>
                <w:sz w:val="20"/>
              </w:rPr>
              <w:t xml:space="preserve">  </w:t>
            </w: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C96425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 xml:space="preserve">-осуществление управления системой образования на основе программно-целевых </w:t>
            </w:r>
            <w:r w:rsidRPr="005E5ED0">
              <w:rPr>
                <w:sz w:val="20"/>
              </w:rPr>
              <w:lastRenderedPageBreak/>
              <w:t>принципов с использованием методов управления по результатам;</w:t>
            </w:r>
          </w:p>
          <w:p w:rsidR="00523C3C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-повышение оперативности и эффективности управления системой образования и образовательными учреждениями путем внедрения информационных технологий;</w:t>
            </w:r>
          </w:p>
          <w:p w:rsidR="00523C3C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-развитие дистанционного образования;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-создание условий для повышения эффективности мер, направленных на поддержку одаренных детей;</w:t>
            </w:r>
          </w:p>
          <w:p w:rsidR="00AA2260" w:rsidRPr="005E5ED0" w:rsidRDefault="00AA2260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-создание современной системы непрерывного образования, повышения квалификации и переподготовки профессиональных педагогических кадров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ind w:hanging="802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ind w:hanging="802"/>
              <w:jc w:val="both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МП «Совершенствование системы образования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г. Клинцы»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18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523C3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lastRenderedPageBreak/>
              <w:t xml:space="preserve">1.2.1.1.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Инд</w:t>
            </w:r>
            <w:r w:rsidR="00523C3C" w:rsidRPr="005E5ED0">
              <w:rPr>
                <w:sz w:val="20"/>
              </w:rPr>
              <w:t>икатор</w:t>
            </w:r>
            <w:r w:rsidRPr="005E5ED0">
              <w:rPr>
                <w:sz w:val="20"/>
              </w:rPr>
              <w:t xml:space="preserve"> 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Доля учителей и руководителей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общеобразовательных учреждений,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5E5ED0">
              <w:rPr>
                <w:sz w:val="20"/>
              </w:rPr>
              <w:t>прошедших</w:t>
            </w:r>
            <w:proofErr w:type="gramEnd"/>
            <w:r w:rsidRPr="005E5ED0">
              <w:rPr>
                <w:sz w:val="20"/>
              </w:rPr>
              <w:t xml:space="preserve"> повышение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квалификации и (или)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профессиональную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 xml:space="preserve">переподготовку для работы </w:t>
            </w:r>
            <w:proofErr w:type="gramStart"/>
            <w:r w:rsidRPr="005E5ED0">
              <w:rPr>
                <w:sz w:val="20"/>
              </w:rPr>
              <w:t>в</w:t>
            </w:r>
            <w:proofErr w:type="gramEnd"/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5E5ED0">
              <w:rPr>
                <w:sz w:val="20"/>
              </w:rPr>
              <w:t>соответствии</w:t>
            </w:r>
            <w:proofErr w:type="gramEnd"/>
            <w:r w:rsidRPr="005E5ED0">
              <w:rPr>
                <w:sz w:val="20"/>
              </w:rPr>
              <w:t xml:space="preserve"> с ФГОС</w:t>
            </w:r>
            <w:r w:rsidR="00523C3C" w:rsidRPr="005E5ED0">
              <w:rPr>
                <w:sz w:val="20"/>
              </w:rPr>
              <w:t xml:space="preserve"> (%)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0373CC">
            <w:pPr>
              <w:pStyle w:val="ConsPlusNormal"/>
              <w:jc w:val="center"/>
              <w:rPr>
                <w:bCs/>
                <w:sz w:val="20"/>
              </w:rPr>
            </w:pPr>
            <w:r w:rsidRPr="005E5ED0">
              <w:rPr>
                <w:bCs/>
                <w:sz w:val="20"/>
              </w:rPr>
              <w:t>70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0373CC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87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27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3C" w:rsidRPr="005E5ED0" w:rsidRDefault="00523C3C" w:rsidP="00AF1872">
            <w:pPr>
              <w:pStyle w:val="ConsPlusNormal"/>
              <w:rPr>
                <w:b/>
                <w:sz w:val="20"/>
              </w:rPr>
            </w:pPr>
            <w:r w:rsidRPr="005E5ED0">
              <w:rPr>
                <w:b/>
                <w:sz w:val="20"/>
              </w:rPr>
              <w:t>1.2.2.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3C" w:rsidRPr="005E5ED0" w:rsidRDefault="00523C3C" w:rsidP="00AF1872">
            <w:pPr>
              <w:pStyle w:val="ConsPlusNormal"/>
              <w:jc w:val="both"/>
              <w:rPr>
                <w:b/>
                <w:sz w:val="20"/>
              </w:rPr>
            </w:pPr>
            <w:r w:rsidRPr="005E5ED0">
              <w:rPr>
                <w:b/>
                <w:sz w:val="20"/>
              </w:rPr>
              <w:t>Задача: Развитие системы дошкольного образования</w:t>
            </w:r>
          </w:p>
        </w:tc>
      </w:tr>
      <w:tr w:rsidR="0062759A" w:rsidRPr="005E5ED0" w:rsidTr="005E5ED0">
        <w:trPr>
          <w:trHeight w:val="2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C96425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  <w:r w:rsidR="00AA2260" w:rsidRPr="005E5ED0">
              <w:rPr>
                <w:sz w:val="20"/>
              </w:rPr>
              <w:tab/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b/>
                <w:bCs/>
                <w:sz w:val="20"/>
              </w:rPr>
            </w:pPr>
            <w:r w:rsidRPr="005E5ED0">
              <w:rPr>
                <w:sz w:val="20"/>
              </w:rPr>
              <w:t>- сокращение очереди в дошкольные учреждения для детей в возрасте до трех лет;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b/>
                <w:bCs/>
                <w:sz w:val="20"/>
              </w:rPr>
              <w:t>-</w:t>
            </w:r>
            <w:r w:rsidRPr="005E5ED0">
              <w:rPr>
                <w:sz w:val="20"/>
              </w:rPr>
              <w:t>создание условий для раннего развития детей в возрасте до трёх лет;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b/>
                <w:bCs/>
                <w:sz w:val="20"/>
              </w:rPr>
            </w:pPr>
            <w:r w:rsidRPr="005E5ED0">
              <w:rPr>
                <w:sz w:val="20"/>
              </w:rPr>
              <w:t xml:space="preserve">- строительство новых модернизация действующих детских садов, в том числе, строительство пристройки к МБДОУ </w:t>
            </w:r>
            <w:r w:rsidR="00523C3C" w:rsidRPr="005E5ED0">
              <w:rPr>
                <w:sz w:val="20"/>
              </w:rPr>
              <w:t>№3 «Колобок» (мест)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AA2260" w:rsidRPr="005E5ED0" w:rsidRDefault="00AA2260" w:rsidP="000373CC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55</w:t>
            </w:r>
          </w:p>
          <w:p w:rsidR="00AA2260" w:rsidRPr="005E5ED0" w:rsidRDefault="00AA2260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55</w:t>
            </w:r>
          </w:p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260" w:rsidRPr="005E5ED0" w:rsidRDefault="00AA2260" w:rsidP="002A0BA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НП</w:t>
            </w:r>
            <w:r w:rsidR="002A0BA7"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«Демография»; 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ГП «Развитие образования и науки Брянской области»; 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b/>
                <w:sz w:val="20"/>
              </w:rPr>
            </w:pPr>
            <w:r w:rsidRPr="005E5ED0">
              <w:rPr>
                <w:sz w:val="20"/>
              </w:rPr>
              <w:t>МП «Совершенствование системы образования г. Клинцы»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b/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both"/>
              <w:rPr>
                <w:b/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933937">
            <w:pPr>
              <w:pStyle w:val="ConsPlusNormal"/>
              <w:jc w:val="both"/>
              <w:rPr>
                <w:b/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523C3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1.2.2.1.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Инд</w:t>
            </w:r>
            <w:r w:rsidR="00523C3C" w:rsidRPr="005E5ED0">
              <w:rPr>
                <w:sz w:val="20"/>
              </w:rPr>
              <w:t>икатор</w:t>
            </w:r>
            <w:r w:rsidRPr="005E5ED0">
              <w:rPr>
                <w:sz w:val="20"/>
              </w:rPr>
              <w:t xml:space="preserve"> </w:t>
            </w:r>
          </w:p>
          <w:p w:rsidR="00AA2260" w:rsidRPr="005E5ED0" w:rsidRDefault="00AA2260" w:rsidP="00AF187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A2260" w:rsidRPr="005E5ED0" w:rsidRDefault="00AA2260" w:rsidP="00AF187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A2260" w:rsidRPr="005E5ED0" w:rsidRDefault="00AA2260" w:rsidP="00AF1872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b/>
                <w:bCs/>
                <w:sz w:val="20"/>
              </w:rPr>
            </w:pPr>
            <w:r w:rsidRPr="005E5ED0">
              <w:rPr>
                <w:sz w:val="20"/>
              </w:rPr>
              <w:t xml:space="preserve"> Удельный вес детей школьного возраста, охваченных всеми формами оздоровления и отдыха</w:t>
            </w:r>
            <w:proofErr w:type="gramStart"/>
            <w:r w:rsidR="00523C3C" w:rsidRPr="005E5ED0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AA2260" w:rsidRPr="005E5ED0" w:rsidRDefault="00AA2260" w:rsidP="004F0E57">
            <w:pPr>
              <w:pStyle w:val="ConsPlusNormal"/>
              <w:tabs>
                <w:tab w:val="left" w:pos="720"/>
              </w:tabs>
              <w:jc w:val="center"/>
              <w:rPr>
                <w:sz w:val="20"/>
              </w:rPr>
            </w:pPr>
            <w:r w:rsidRPr="005E5ED0">
              <w:rPr>
                <w:sz w:val="20"/>
              </w:rPr>
              <w:t>44</w:t>
            </w:r>
          </w:p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22</w:t>
            </w:r>
          </w:p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260" w:rsidRPr="005E5ED0" w:rsidRDefault="00AA2260" w:rsidP="00AF187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ED0">
              <w:rPr>
                <w:rFonts w:ascii="Times New Roman" w:hAnsi="Times New Roman" w:cs="Times New Roman"/>
                <w:sz w:val="20"/>
                <w:szCs w:val="20"/>
              </w:rPr>
              <w:t>- Открытие лагерей с дневным пребыванием</w:t>
            </w:r>
            <w:r w:rsidR="004F0E57" w:rsidRPr="005E5E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2260" w:rsidRPr="005E5ED0" w:rsidRDefault="00AA2260" w:rsidP="00AF187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ED0">
              <w:rPr>
                <w:rFonts w:ascii="Times New Roman" w:hAnsi="Times New Roman" w:cs="Times New Roman"/>
                <w:sz w:val="20"/>
                <w:szCs w:val="20"/>
              </w:rPr>
              <w:t>- Организация трудоустройства несовершенн</w:t>
            </w:r>
            <w:r w:rsidRPr="005E5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5ED0">
              <w:rPr>
                <w:rFonts w:ascii="Times New Roman" w:hAnsi="Times New Roman" w:cs="Times New Roman"/>
                <w:sz w:val="20"/>
                <w:szCs w:val="20"/>
              </w:rPr>
              <w:t>летних</w:t>
            </w:r>
            <w:r w:rsidR="004F0E57" w:rsidRPr="005E5E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2260" w:rsidRPr="005E5ED0" w:rsidRDefault="00AA2260" w:rsidP="00AF187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ED0">
              <w:rPr>
                <w:rFonts w:ascii="Times New Roman" w:hAnsi="Times New Roman" w:cs="Times New Roman"/>
                <w:sz w:val="20"/>
                <w:szCs w:val="20"/>
              </w:rPr>
              <w:t>- Организация отдыха и оздоровления в санат</w:t>
            </w:r>
            <w:r w:rsidRPr="005E5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5ED0">
              <w:rPr>
                <w:rFonts w:ascii="Times New Roman" w:hAnsi="Times New Roman" w:cs="Times New Roman"/>
                <w:sz w:val="20"/>
                <w:szCs w:val="20"/>
              </w:rPr>
              <w:t xml:space="preserve">риях и лагерях на территории Брянской области </w:t>
            </w:r>
            <w:r w:rsidRPr="005E5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за ее пределами. </w:t>
            </w:r>
          </w:p>
          <w:p w:rsidR="00AA2260" w:rsidRPr="005E5ED0" w:rsidRDefault="00AA2260" w:rsidP="00AF187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260" w:rsidRPr="005E5ED0" w:rsidRDefault="00AA2260" w:rsidP="00AF187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lastRenderedPageBreak/>
              <w:t xml:space="preserve">- Пандемия внесла неприятные коррективы в сферу отдыха и оздоровления детей, связанные с ограничением </w:t>
            </w:r>
            <w:r w:rsidRPr="005E5ED0">
              <w:rPr>
                <w:sz w:val="20"/>
              </w:rPr>
              <w:lastRenderedPageBreak/>
              <w:t xml:space="preserve">выезда детей на оздоровление за пределы Брянской области: </w:t>
            </w:r>
          </w:p>
          <w:p w:rsidR="00AA2260" w:rsidRPr="005E5ED0" w:rsidRDefault="004F0E57" w:rsidP="00933937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 xml:space="preserve">- </w:t>
            </w:r>
            <w:r w:rsidR="00AA2260" w:rsidRPr="005E5ED0">
              <w:rPr>
                <w:sz w:val="20"/>
              </w:rPr>
              <w:t>50% наполняемость от проектной вместимости загородных лагерей и санаториев</w:t>
            </w:r>
            <w:r w:rsidRPr="005E5ED0">
              <w:rPr>
                <w:sz w:val="20"/>
              </w:rPr>
              <w:t>;</w:t>
            </w:r>
            <w:r w:rsidR="00AA2260" w:rsidRPr="005E5ED0">
              <w:rPr>
                <w:sz w:val="20"/>
              </w:rPr>
              <w:t xml:space="preserve"> </w:t>
            </w:r>
          </w:p>
          <w:p w:rsidR="00E74CCB" w:rsidRPr="005E5ED0" w:rsidRDefault="00AA2260" w:rsidP="00E74CCB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- Перенесение сроков с начала летней оздоровительной кампании</w:t>
            </w:r>
            <w:r w:rsidR="004F0E57" w:rsidRPr="005E5ED0">
              <w:rPr>
                <w:sz w:val="20"/>
              </w:rPr>
              <w:t>;</w:t>
            </w:r>
            <w:r w:rsidRPr="005E5ED0">
              <w:rPr>
                <w:sz w:val="20"/>
              </w:rPr>
              <w:t xml:space="preserve"> </w:t>
            </w:r>
          </w:p>
          <w:p w:rsidR="00AA2260" w:rsidRPr="005E5ED0" w:rsidRDefault="00AA2260" w:rsidP="004F0E57">
            <w:pPr>
              <w:pStyle w:val="ConsPlusNormal"/>
              <w:ind w:left="-63"/>
              <w:rPr>
                <w:sz w:val="20"/>
              </w:rPr>
            </w:pPr>
            <w:r w:rsidRPr="005E5ED0">
              <w:rPr>
                <w:sz w:val="20"/>
              </w:rPr>
              <w:t>- Проведение ремонтных работ в 6 общеобразовательных организациях города.</w:t>
            </w:r>
          </w:p>
        </w:tc>
      </w:tr>
      <w:tr w:rsidR="0062759A" w:rsidRPr="005E5ED0" w:rsidTr="005E5ED0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63" w:rsidRPr="005E5ED0" w:rsidRDefault="00561163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lastRenderedPageBreak/>
              <w:t>1.2.3.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63" w:rsidRPr="005E5ED0" w:rsidRDefault="00561163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 xml:space="preserve"> Задача:</w:t>
            </w:r>
            <w:bookmarkStart w:id="6" w:name="_Toc38002881"/>
            <w:r w:rsidRPr="005E5ED0">
              <w:rPr>
                <w:b/>
                <w:sz w:val="20"/>
              </w:rPr>
              <w:t xml:space="preserve"> Развитие системы общего образования</w:t>
            </w:r>
            <w:bookmarkEnd w:id="6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C96425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 xml:space="preserve">Мероприятие 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F1872" w:rsidP="00AF1872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AA2260" w:rsidRPr="005E5ED0">
              <w:rPr>
                <w:rFonts w:eastAsia="Calibri" w:cs="Times New Roman"/>
                <w:sz w:val="20"/>
                <w:szCs w:val="20"/>
                <w:lang w:eastAsia="ru-RU"/>
              </w:rPr>
              <w:t>обеспечение комплексной безопасности образовательных организаций, в том числе с использованием современных информац</w:t>
            </w:r>
            <w:r w:rsidR="00AA2260" w:rsidRPr="005E5ED0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="00AA2260" w:rsidRPr="005E5ED0">
              <w:rPr>
                <w:rFonts w:eastAsia="Calibri" w:cs="Times New Roman"/>
                <w:sz w:val="20"/>
                <w:szCs w:val="20"/>
                <w:lang w:eastAsia="ru-RU"/>
              </w:rPr>
              <w:t>онно-коммуникационных технологий;</w:t>
            </w:r>
          </w:p>
          <w:p w:rsidR="00AA2260" w:rsidRPr="005E5ED0" w:rsidRDefault="00AF1872" w:rsidP="00AF1872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AA2260" w:rsidRPr="005E5ED0">
              <w:rPr>
                <w:rFonts w:eastAsia="Calibri" w:cs="Times New Roman"/>
                <w:sz w:val="20"/>
                <w:szCs w:val="20"/>
                <w:lang w:eastAsia="ru-RU"/>
              </w:rPr>
              <w:t>внедрение лучших отечественных практик инклюзивного типа образования детей с ограниченными возможностями здоровья;</w:t>
            </w:r>
          </w:p>
          <w:p w:rsidR="00AA2260" w:rsidRPr="005E5ED0" w:rsidRDefault="00AF1872" w:rsidP="00AF1872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AA2260"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снижение доли </w:t>
            </w:r>
            <w:proofErr w:type="gramStart"/>
            <w:r w:rsidR="00AA2260" w:rsidRPr="005E5ED0">
              <w:rPr>
                <w:rFonts w:eastAsia="Calibri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="00AA2260"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 во 2-ю см</w:t>
            </w:r>
            <w:r w:rsidR="00AA2260" w:rsidRPr="005E5ED0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="00AA2260" w:rsidRPr="005E5ED0">
              <w:rPr>
                <w:rFonts w:eastAsia="Calibri" w:cs="Times New Roman"/>
                <w:sz w:val="20"/>
                <w:szCs w:val="20"/>
                <w:lang w:eastAsia="ru-RU"/>
              </w:rPr>
              <w:t>ну;</w:t>
            </w:r>
          </w:p>
          <w:p w:rsidR="00AA2260" w:rsidRPr="005E5ED0" w:rsidRDefault="00AF1872" w:rsidP="00AF1872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AA2260" w:rsidRPr="005E5ED0">
              <w:rPr>
                <w:rFonts w:eastAsia="Calibri" w:cs="Times New Roman"/>
                <w:sz w:val="20"/>
                <w:szCs w:val="20"/>
                <w:lang w:eastAsia="ru-RU"/>
              </w:rPr>
              <w:t>всеобщее внедрение в учебный процесс образовательных стандартов нового покол</w:t>
            </w:r>
            <w:r w:rsidR="00AA2260" w:rsidRPr="005E5ED0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="00AA2260" w:rsidRPr="005E5ED0">
              <w:rPr>
                <w:rFonts w:eastAsia="Calibri" w:cs="Times New Roman"/>
                <w:sz w:val="20"/>
                <w:szCs w:val="20"/>
                <w:lang w:eastAsia="ru-RU"/>
              </w:rPr>
              <w:t>ния;</w:t>
            </w:r>
          </w:p>
          <w:p w:rsidR="00AA2260" w:rsidRPr="005E5ED0" w:rsidRDefault="00AF1872" w:rsidP="00AF1872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="00AA2260" w:rsidRPr="005E5ED0">
              <w:rPr>
                <w:rFonts w:eastAsia="Calibri" w:cs="Times New Roman"/>
                <w:sz w:val="20"/>
                <w:szCs w:val="20"/>
              </w:rPr>
              <w:t>повышение качества общего образования и итогового балла ЕГЭ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5E5ED0">
              <w:rPr>
                <w:bCs/>
                <w:sz w:val="20"/>
              </w:rPr>
              <w:t>МП «Совершенствование системы образования</w:t>
            </w:r>
            <w:r w:rsidR="004F0E57" w:rsidRPr="005E5ED0">
              <w:rPr>
                <w:bCs/>
                <w:sz w:val="20"/>
              </w:rPr>
              <w:t xml:space="preserve"> </w:t>
            </w:r>
            <w:r w:rsidRPr="005E5ED0">
              <w:rPr>
                <w:bCs/>
                <w:sz w:val="20"/>
              </w:rPr>
              <w:t xml:space="preserve"> г. Клинцы»;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5E5ED0">
              <w:rPr>
                <w:bCs/>
                <w:sz w:val="20"/>
              </w:rPr>
              <w:t xml:space="preserve"> ГП «Развитие образования и науки Брянской области»; 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5E5ED0">
              <w:rPr>
                <w:bCs/>
                <w:sz w:val="20"/>
              </w:rPr>
              <w:t xml:space="preserve">ГП «Создание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обучения»; 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5E5ED0">
              <w:rPr>
                <w:bCs/>
                <w:sz w:val="20"/>
              </w:rPr>
              <w:t>РП «Цифровая образовательная среда»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933937">
            <w:pPr>
              <w:pStyle w:val="ConsPlusNormal"/>
              <w:jc w:val="both"/>
              <w:rPr>
                <w:b/>
                <w:sz w:val="20"/>
              </w:rPr>
            </w:pPr>
          </w:p>
        </w:tc>
      </w:tr>
      <w:tr w:rsidR="0062759A" w:rsidRPr="005E5ED0" w:rsidTr="005E5ED0">
        <w:trPr>
          <w:trHeight w:val="13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F1872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1.2.3.1.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Инд</w:t>
            </w:r>
            <w:r w:rsidR="00AF1872" w:rsidRPr="005E5ED0">
              <w:rPr>
                <w:sz w:val="20"/>
              </w:rPr>
              <w:t>икатор</w:t>
            </w:r>
            <w:r w:rsidRPr="005E5ED0">
              <w:rPr>
                <w:sz w:val="20"/>
              </w:rPr>
              <w:t xml:space="preserve">. 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sz w:val="20"/>
                <w:szCs w:val="20"/>
              </w:rPr>
              <w:t>Доля обучающихся по программам общего образования, участвующих в олимпиадах и конкурсах муниципального, регионального и</w:t>
            </w:r>
            <w:r w:rsidR="00AF1872" w:rsidRPr="005E5ED0">
              <w:rPr>
                <w:rFonts w:cs="Times New Roman"/>
                <w:sz w:val="20"/>
                <w:szCs w:val="20"/>
              </w:rPr>
              <w:t xml:space="preserve"> всероссийского уровня</w:t>
            </w:r>
            <w:proofErr w:type="gramStart"/>
            <w:r w:rsidR="004F0E57" w:rsidRPr="005E5ED0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4F0E57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45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4F0E57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46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5E5ED0">
              <w:rPr>
                <w:bCs/>
                <w:sz w:val="20"/>
              </w:rPr>
              <w:t>Вовлечение обучающихся по программам начального, основного общего и среднего общего образования, в участие в олимпиадах и конкурсах различного уровня, в общей численности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933937">
            <w:pPr>
              <w:pStyle w:val="ConsPlusNormal"/>
              <w:jc w:val="both"/>
              <w:rPr>
                <w:b/>
                <w:sz w:val="20"/>
              </w:rPr>
            </w:pPr>
          </w:p>
        </w:tc>
      </w:tr>
      <w:tr w:rsidR="0062759A" w:rsidRPr="005E5ED0" w:rsidTr="005E5ED0">
        <w:trPr>
          <w:trHeight w:val="14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260" w:rsidRPr="005E5ED0" w:rsidRDefault="00AF1872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lastRenderedPageBreak/>
              <w:t>1.2.3.2.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Инд</w:t>
            </w:r>
            <w:r w:rsidR="00AF1872" w:rsidRPr="005E5ED0">
              <w:rPr>
                <w:sz w:val="20"/>
              </w:rPr>
              <w:t>икатор</w:t>
            </w:r>
            <w:r w:rsidRPr="005E5ED0">
              <w:rPr>
                <w:sz w:val="20"/>
              </w:rPr>
              <w:t xml:space="preserve"> 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260" w:rsidRPr="005E5ED0" w:rsidRDefault="00AA2260" w:rsidP="00AF1872">
            <w:pPr>
              <w:suppressAutoHyphens w:val="0"/>
              <w:ind w:firstLine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cs="Times New Roman"/>
                <w:sz w:val="20"/>
                <w:szCs w:val="20"/>
              </w:rPr>
              <w:t>Доля выпускников общеобразовательных организаций, не сдавших единый госуда</w:t>
            </w:r>
            <w:r w:rsidRPr="005E5ED0">
              <w:rPr>
                <w:rFonts w:cs="Times New Roman"/>
                <w:sz w:val="20"/>
                <w:szCs w:val="20"/>
              </w:rPr>
              <w:t>р</w:t>
            </w:r>
            <w:r w:rsidRPr="005E5ED0">
              <w:rPr>
                <w:rFonts w:cs="Times New Roman"/>
                <w:sz w:val="20"/>
                <w:szCs w:val="20"/>
              </w:rPr>
              <w:t>ственный экзамен, в общей численности выпускников общеобразовательных орган</w:t>
            </w:r>
            <w:r w:rsidRPr="005E5ED0">
              <w:rPr>
                <w:rFonts w:cs="Times New Roman"/>
                <w:sz w:val="20"/>
                <w:szCs w:val="20"/>
              </w:rPr>
              <w:t>и</w:t>
            </w:r>
            <w:r w:rsidRPr="005E5ED0">
              <w:rPr>
                <w:rFonts w:cs="Times New Roman"/>
                <w:sz w:val="20"/>
                <w:szCs w:val="20"/>
              </w:rPr>
              <w:t>заций.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numPr>
                <w:ilvl w:val="0"/>
                <w:numId w:val="3"/>
              </w:numPr>
              <w:ind w:left="0"/>
              <w:jc w:val="center"/>
              <w:rPr>
                <w:sz w:val="20"/>
                <w:lang w:val="en-US"/>
              </w:rPr>
            </w:pPr>
            <w:r w:rsidRPr="005E5ED0">
              <w:rPr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5E5ED0">
              <w:rPr>
                <w:bCs/>
                <w:sz w:val="20"/>
              </w:rPr>
              <w:t>Повышение качества общего образования и итогового балла ЕГЭ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b/>
                <w:sz w:val="20"/>
              </w:rPr>
            </w:pPr>
          </w:p>
        </w:tc>
      </w:tr>
      <w:tr w:rsidR="0062759A" w:rsidRPr="005E5ED0" w:rsidTr="005E5ED0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1E" w:rsidRPr="005E5ED0" w:rsidRDefault="00D5301E" w:rsidP="00C96425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1.2.4.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A" w:rsidRPr="005E5ED0" w:rsidRDefault="00D5301E" w:rsidP="009942DA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7" w:name="_Toc38002882"/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системы дополнительного образования</w:t>
            </w:r>
            <w:bookmarkEnd w:id="7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0" w:rsidRPr="005E5ED0" w:rsidRDefault="00AA2260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0" w:rsidRPr="005E5ED0" w:rsidRDefault="00C96425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0" w:rsidRPr="005E5ED0" w:rsidRDefault="009942DA" w:rsidP="009942DA">
            <w:pPr>
              <w:pStyle w:val="ad"/>
              <w:suppressAutoHyphens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cs="Times New Roman"/>
                <w:sz w:val="20"/>
                <w:szCs w:val="20"/>
              </w:rPr>
              <w:t xml:space="preserve">- </w:t>
            </w:r>
            <w:r w:rsidR="00AA2260" w:rsidRPr="005E5ED0">
              <w:rPr>
                <w:rFonts w:cs="Times New Roman"/>
                <w:sz w:val="20"/>
                <w:szCs w:val="20"/>
              </w:rPr>
              <w:t>развитие молодежного научно-технического творчества, усиление исслед</w:t>
            </w:r>
            <w:r w:rsidR="00AA2260" w:rsidRPr="005E5ED0">
              <w:rPr>
                <w:rFonts w:cs="Times New Roman"/>
                <w:sz w:val="20"/>
                <w:szCs w:val="20"/>
              </w:rPr>
              <w:t>о</w:t>
            </w:r>
            <w:r w:rsidR="00AA2260" w:rsidRPr="005E5ED0">
              <w:rPr>
                <w:rFonts w:cs="Times New Roman"/>
                <w:sz w:val="20"/>
                <w:szCs w:val="20"/>
              </w:rPr>
              <w:t>вательского компонента в учебной и вн</w:t>
            </w:r>
            <w:r w:rsidR="00AA2260" w:rsidRPr="005E5ED0">
              <w:rPr>
                <w:rFonts w:cs="Times New Roman"/>
                <w:sz w:val="20"/>
                <w:szCs w:val="20"/>
              </w:rPr>
              <w:t>е</w:t>
            </w:r>
            <w:r w:rsidR="00AA2260" w:rsidRPr="005E5ED0">
              <w:rPr>
                <w:rFonts w:cs="Times New Roman"/>
                <w:sz w:val="20"/>
                <w:szCs w:val="20"/>
              </w:rPr>
              <w:t>урочной деятельности;</w:t>
            </w:r>
          </w:p>
          <w:p w:rsidR="00AA2260" w:rsidRPr="005E5ED0" w:rsidRDefault="009942DA" w:rsidP="009942DA">
            <w:pPr>
              <w:pStyle w:val="ad"/>
              <w:suppressAutoHyphens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cs="Times New Roman"/>
                <w:sz w:val="20"/>
                <w:szCs w:val="20"/>
              </w:rPr>
              <w:t xml:space="preserve">- </w:t>
            </w:r>
            <w:r w:rsidR="00AA2260" w:rsidRPr="005E5ED0">
              <w:rPr>
                <w:rFonts w:cs="Times New Roman"/>
                <w:sz w:val="20"/>
                <w:szCs w:val="20"/>
              </w:rPr>
              <w:t>обеспечение функционирования Клинцо</w:t>
            </w:r>
            <w:r w:rsidR="00AA2260" w:rsidRPr="005E5ED0">
              <w:rPr>
                <w:rFonts w:cs="Times New Roman"/>
                <w:sz w:val="20"/>
                <w:szCs w:val="20"/>
              </w:rPr>
              <w:t>в</w:t>
            </w:r>
            <w:r w:rsidR="00AA2260" w:rsidRPr="005E5ED0">
              <w:rPr>
                <w:rFonts w:cs="Times New Roman"/>
                <w:sz w:val="20"/>
                <w:szCs w:val="20"/>
              </w:rPr>
              <w:t xml:space="preserve">ского </w:t>
            </w:r>
            <w:proofErr w:type="spellStart"/>
            <w:r w:rsidR="00AA2260" w:rsidRPr="005E5ED0">
              <w:rPr>
                <w:rFonts w:cs="Times New Roman"/>
                <w:sz w:val="20"/>
                <w:szCs w:val="20"/>
              </w:rPr>
              <w:t>кванториума</w:t>
            </w:r>
            <w:proofErr w:type="spellEnd"/>
            <w:r w:rsidR="00AA2260" w:rsidRPr="005E5ED0">
              <w:rPr>
                <w:rFonts w:cs="Times New Roman"/>
                <w:sz w:val="20"/>
                <w:szCs w:val="20"/>
              </w:rPr>
              <w:t>;</w:t>
            </w:r>
          </w:p>
          <w:p w:rsidR="00AA2260" w:rsidRPr="005E5ED0" w:rsidRDefault="009942DA" w:rsidP="009942DA">
            <w:pPr>
              <w:pStyle w:val="ad"/>
              <w:suppressAutoHyphens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cs="Times New Roman"/>
                <w:sz w:val="20"/>
                <w:szCs w:val="20"/>
              </w:rPr>
              <w:t xml:space="preserve">- </w:t>
            </w:r>
            <w:r w:rsidR="00AA2260" w:rsidRPr="005E5ED0">
              <w:rPr>
                <w:rFonts w:cs="Times New Roman"/>
                <w:sz w:val="20"/>
                <w:szCs w:val="20"/>
              </w:rPr>
              <w:t>внедрение комплекса мер, направленных на совершенствование системы выявления, поддержки и развития одаренных детей в системе дополнительного образования;</w:t>
            </w:r>
          </w:p>
          <w:p w:rsidR="00AA2260" w:rsidRPr="005E5ED0" w:rsidRDefault="009942DA" w:rsidP="009942DA">
            <w:pPr>
              <w:pStyle w:val="ad"/>
              <w:suppressAutoHyphens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cs="Times New Roman"/>
                <w:sz w:val="20"/>
                <w:szCs w:val="20"/>
              </w:rPr>
              <w:t xml:space="preserve">- </w:t>
            </w:r>
            <w:r w:rsidR="00AA2260" w:rsidRPr="005E5ED0">
              <w:rPr>
                <w:rFonts w:cs="Times New Roman"/>
                <w:sz w:val="20"/>
                <w:szCs w:val="20"/>
              </w:rPr>
              <w:t>совершенствование программ общего и дополнительного образования технической и естественнонаучной направленности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0" w:rsidRPr="005E5ED0" w:rsidRDefault="00AA2260" w:rsidP="00AF1872">
            <w:pPr>
              <w:pStyle w:val="ConsPlusNormal"/>
              <w:ind w:firstLine="177"/>
              <w:jc w:val="both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5E5ED0">
              <w:rPr>
                <w:bCs/>
                <w:sz w:val="20"/>
              </w:rPr>
              <w:t>МП «Совершенствование системы образования г. Клинцы»;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5E5ED0">
              <w:rPr>
                <w:bCs/>
                <w:sz w:val="20"/>
              </w:rPr>
              <w:t xml:space="preserve"> ГП «Развитие образования и </w:t>
            </w:r>
          </w:p>
          <w:p w:rsidR="00AA2260" w:rsidRPr="005E5ED0" w:rsidRDefault="00AA2260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5E5ED0">
              <w:rPr>
                <w:bCs/>
                <w:sz w:val="20"/>
              </w:rPr>
              <w:t>науки Брянской области»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b/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8936D5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1.2.4.1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8936D5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Инд</w:t>
            </w:r>
            <w:r w:rsidR="008936D5" w:rsidRPr="005E5ED0">
              <w:rPr>
                <w:sz w:val="20"/>
              </w:rPr>
              <w:t>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cs="Times New Roman"/>
                <w:sz w:val="20"/>
                <w:szCs w:val="20"/>
              </w:rPr>
              <w:t>Доля детей, получающих услуги дополн</w:t>
            </w:r>
            <w:r w:rsidRPr="005E5ED0">
              <w:rPr>
                <w:rFonts w:cs="Times New Roman"/>
                <w:sz w:val="20"/>
                <w:szCs w:val="20"/>
              </w:rPr>
              <w:t>и</w:t>
            </w:r>
            <w:r w:rsidRPr="005E5ED0">
              <w:rPr>
                <w:rFonts w:cs="Times New Roman"/>
                <w:sz w:val="20"/>
                <w:szCs w:val="20"/>
              </w:rPr>
              <w:t>тельного образования в возрасте 5-18 лет</w:t>
            </w:r>
            <w:proofErr w:type="gramStart"/>
            <w:r w:rsidR="008936D5" w:rsidRPr="005E5ED0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8936D5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75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8936D5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70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8936D5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 xml:space="preserve">- </w:t>
            </w:r>
            <w:r w:rsidR="00AA2260" w:rsidRPr="005E5ED0">
              <w:rPr>
                <w:sz w:val="20"/>
              </w:rPr>
              <w:t>Введение ПФДОД</w:t>
            </w:r>
            <w:r w:rsidRPr="005E5ED0">
              <w:rPr>
                <w:sz w:val="20"/>
              </w:rPr>
              <w:t>;</w:t>
            </w:r>
          </w:p>
          <w:p w:rsidR="00AA2260" w:rsidRPr="005E5ED0" w:rsidRDefault="008936D5" w:rsidP="008936D5">
            <w:pPr>
              <w:pStyle w:val="ConsPlusNormal"/>
              <w:jc w:val="both"/>
              <w:rPr>
                <w:b/>
                <w:sz w:val="20"/>
              </w:rPr>
            </w:pPr>
            <w:r w:rsidRPr="005E5ED0">
              <w:rPr>
                <w:sz w:val="20"/>
              </w:rPr>
              <w:t xml:space="preserve">- </w:t>
            </w:r>
            <w:r w:rsidR="00AA2260" w:rsidRPr="005E5ED0">
              <w:rPr>
                <w:sz w:val="20"/>
              </w:rPr>
              <w:t>Эпидемиологическая обстановка</w:t>
            </w: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8936D5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1.3.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A2260" w:rsidRPr="005E5ED0" w:rsidRDefault="008936D5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Цель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bookmarkStart w:id="8" w:name="_Toc38002885"/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Создание на территории городского округа современной системы здравоохранения на базе передовых технологий, расширение спектра д</w:t>
            </w:r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ступных медицинских услуг и первичной медико-санитарной помощи</w:t>
            </w:r>
            <w:bookmarkEnd w:id="8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60" w:rsidRPr="005E5ED0" w:rsidRDefault="00AA2260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Обеспеченность населения врачами на 10 тыс. чел. населения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8936D5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40,8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8936D5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30,7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60" w:rsidRPr="005E5ED0" w:rsidRDefault="00AA2260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1.3.1.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2A0BA7">
            <w:pPr>
              <w:pStyle w:val="ConsPlusNormal"/>
              <w:rPr>
                <w:b/>
                <w:sz w:val="20"/>
              </w:rPr>
            </w:pPr>
            <w:r w:rsidRPr="005E5ED0">
              <w:rPr>
                <w:b/>
                <w:sz w:val="20"/>
              </w:rPr>
              <w:t>Задача: Содействие реализации региональных проектов нацпроекта «Здравоохранение» и региональной государственной программы «Развитие здравоохранения Брянской области»</w:t>
            </w: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C96425" w:rsidP="00D5462C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D5462C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- содействие органам здравоохранения в развитии городской системы оказания первичной медико-санитарной помощи;</w:t>
            </w:r>
          </w:p>
          <w:p w:rsidR="00D5462C" w:rsidRPr="005E5ED0" w:rsidRDefault="00D5462C" w:rsidP="00D5462C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- содействие органам здравоохранения во всеобщей диспансеризации и обеспечению максимального охвата горожан;</w:t>
            </w:r>
          </w:p>
          <w:p w:rsidR="00D5462C" w:rsidRPr="005E5ED0" w:rsidRDefault="00D5462C" w:rsidP="00D5462C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 xml:space="preserve">- содействие в обеспечении медицинских </w:t>
            </w:r>
            <w:r w:rsidRPr="005E5ED0">
              <w:rPr>
                <w:sz w:val="20"/>
              </w:rPr>
              <w:lastRenderedPageBreak/>
              <w:t>организаций системы здравоохранения квалифицированными кадрами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НП «Здравоохранение»;</w:t>
            </w:r>
          </w:p>
          <w:p w:rsidR="00D5462C" w:rsidRPr="005E5ED0" w:rsidRDefault="00D5462C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РП «Развитие первичной медико-санитарной помощи»;</w:t>
            </w:r>
          </w:p>
          <w:p w:rsidR="00D5462C" w:rsidRPr="005E5ED0" w:rsidRDefault="00D5462C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РП «Борьба с </w:t>
            </w:r>
            <w:proofErr w:type="gramStart"/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сердечно-сосудистыми</w:t>
            </w:r>
            <w:proofErr w:type="gramEnd"/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заболев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ниями»;</w:t>
            </w:r>
          </w:p>
          <w:p w:rsidR="00D5462C" w:rsidRPr="005E5ED0" w:rsidRDefault="00D5462C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РП «Борьба с онкологическими заболевани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ми»;</w:t>
            </w:r>
          </w:p>
          <w:p w:rsidR="00D5462C" w:rsidRPr="005E5ED0" w:rsidRDefault="00D5462C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РП «Обеспечение медицинских организаций системы здравоохранения Брянской области квалифицированными кадрами»;</w:t>
            </w:r>
          </w:p>
          <w:p w:rsidR="00D5462C" w:rsidRPr="005E5ED0" w:rsidRDefault="00D5462C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ГП «Развитие здравоохранения Брянской обл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сти»;</w:t>
            </w:r>
          </w:p>
          <w:p w:rsidR="00D5462C" w:rsidRPr="005E5ED0" w:rsidRDefault="00D5462C" w:rsidP="002A0BA7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ГП «Развития детского здравоохранения Бря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области, включая создание современной инфраструктуры оказания медицинской пом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щи детям»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43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lastRenderedPageBreak/>
              <w:t>1.4.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D5462C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D5462C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bookmarkStart w:id="9" w:name="_Toc7514125"/>
            <w:bookmarkStart w:id="10" w:name="_Toc29335492"/>
            <w:bookmarkStart w:id="11" w:name="_Toc38002888"/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Развитие городской спортивной и физкультурно-оздоровительной инфраструктуры</w:t>
            </w:r>
            <w:bookmarkEnd w:id="9"/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и повышение массовости занятий физической культ</w:t>
            </w:r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у</w:t>
            </w:r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рой и спортом</w:t>
            </w:r>
            <w:bookmarkEnd w:id="10"/>
            <w:bookmarkEnd w:id="11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C96425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282C49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282C49" w:rsidRDefault="00282C49" w:rsidP="005F3377">
            <w:pPr>
              <w:pStyle w:val="ConsPlusNormal"/>
              <w:jc w:val="both"/>
              <w:rPr>
                <w:sz w:val="20"/>
              </w:rPr>
            </w:pPr>
            <w:r w:rsidRPr="00282C49">
              <w:rPr>
                <w:sz w:val="20"/>
              </w:rPr>
              <w:t xml:space="preserve">Показатель не выполнен из-за ограничений по </w:t>
            </w:r>
            <w:r w:rsidRPr="00282C49">
              <w:rPr>
                <w:sz w:val="20"/>
                <w:lang w:val="en-US"/>
              </w:rPr>
              <w:t>KOVID</w:t>
            </w:r>
            <w:r w:rsidRPr="00282C49">
              <w:rPr>
                <w:sz w:val="20"/>
              </w:rPr>
              <w:t xml:space="preserve">-19 по Брянской области  </w:t>
            </w: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proofErr w:type="gramStart"/>
            <w:r w:rsidRPr="005E5ED0">
              <w:rPr>
                <w:sz w:val="20"/>
              </w:rPr>
              <w:t>Число занимающихся в детско-юношеских спортивных школах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1.4.1.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991330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ind w:firstLine="8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12" w:name="_Toc38002889"/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Создание условий для занятий физической культурой и спортом для всех категорий населения</w:t>
            </w:r>
            <w:bookmarkEnd w:id="12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C96425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C54DC4" w:rsidP="00C54DC4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обеспечение условий для развития и э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ф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фективного функционирования сети мун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ципальных учреждений дополнительного образования физкультурно-спортивной направленности (спортивных школ);</w:t>
            </w:r>
          </w:p>
          <w:p w:rsidR="00D5462C" w:rsidRPr="005E5ED0" w:rsidRDefault="00C54DC4" w:rsidP="00C54DC4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подготовка и проведение комплексных спортивно-оздоровительных мероприятий, спортивных праздников;</w:t>
            </w:r>
          </w:p>
          <w:p w:rsidR="00D5462C" w:rsidRPr="005E5ED0" w:rsidRDefault="00C54DC4" w:rsidP="00C54DC4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развитие комплекса «ГТО», организация мероприятий по сдачи норм комплекса «ГТО»;</w:t>
            </w:r>
          </w:p>
          <w:p w:rsidR="00D5462C" w:rsidRPr="005E5ED0" w:rsidRDefault="00C54DC4" w:rsidP="00C54DC4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проведение муниципального этапа облас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ной спартакиады;</w:t>
            </w:r>
          </w:p>
          <w:p w:rsidR="00D5462C" w:rsidRPr="005E5ED0" w:rsidRDefault="00C54DC4" w:rsidP="00C54DC4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поощрение лучших спортсменов городск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го округа и их тренеров;</w:t>
            </w:r>
          </w:p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sz w:val="20"/>
              </w:rPr>
              <w:t>- создание условий, обеспечивающих доступность занятий физической культурой и спортом для лиц с ограниченными возможностями здоровья и инвалидов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</w:rPr>
              <w:t>МП «Реализация полномочий исполнительного органа местного самоуправления городского округа «город Клинцы Брянской области»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D5462C" w:rsidRPr="005E5ED0" w:rsidRDefault="00D5462C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5E5ED0">
              <w:rPr>
                <w:bCs/>
                <w:sz w:val="20"/>
              </w:rPr>
              <w:t>РП «Развитие физической культуры и спорта Брянской области»;</w:t>
            </w:r>
          </w:p>
          <w:p w:rsidR="00D5462C" w:rsidRPr="005E5ED0" w:rsidRDefault="00D5462C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5E5ED0">
              <w:rPr>
                <w:bCs/>
                <w:sz w:val="20"/>
              </w:rPr>
              <w:t>РП «Спорт – норма жизни»</w:t>
            </w:r>
          </w:p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A5BF0" w:rsidP="00DA5BF0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1.4.1.1.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391556" w:rsidP="00391556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 xml:space="preserve">Целевой </w:t>
            </w:r>
            <w:r w:rsidRPr="005E5ED0">
              <w:rPr>
                <w:sz w:val="20"/>
              </w:rPr>
              <w:lastRenderedPageBreak/>
              <w:t>и</w:t>
            </w:r>
            <w:r w:rsidR="00D5462C" w:rsidRPr="005E5ED0">
              <w:rPr>
                <w:sz w:val="20"/>
              </w:rPr>
              <w:t>нд</w:t>
            </w:r>
            <w:r w:rsidR="00DA5BF0" w:rsidRPr="005E5ED0">
              <w:rPr>
                <w:sz w:val="20"/>
              </w:rPr>
              <w:t>икатор</w:t>
            </w:r>
            <w:r w:rsidR="00D5462C" w:rsidRPr="005E5ED0"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ind w:hanging="69"/>
              <w:jc w:val="both"/>
              <w:rPr>
                <w:b/>
                <w:bCs/>
                <w:sz w:val="20"/>
              </w:rPr>
            </w:pPr>
            <w:proofErr w:type="gramStart"/>
            <w:r w:rsidRPr="005E5ED0">
              <w:rPr>
                <w:sz w:val="20"/>
              </w:rPr>
              <w:lastRenderedPageBreak/>
              <w:t xml:space="preserve">Процент проведенных массовых </w:t>
            </w:r>
            <w:r w:rsidRPr="005E5ED0">
              <w:rPr>
                <w:sz w:val="20"/>
              </w:rPr>
              <w:lastRenderedPageBreak/>
              <w:t>физкультурных и спортивных мероприятий от запланированных (% к уровню 2018 года)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DA5BF0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lastRenderedPageBreak/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DA5BF0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100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391556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lastRenderedPageBreak/>
              <w:t>1.5.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391556">
            <w:pPr>
              <w:pStyle w:val="ConsPlusNormal"/>
              <w:rPr>
                <w:sz w:val="20"/>
              </w:rPr>
            </w:pPr>
            <w:bookmarkStart w:id="13" w:name="_Toc38002891"/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  <w:bookmarkEnd w:id="13"/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Увеличение доли молодого населения и его роли в социально-экономическом развитии города</w:t>
            </w: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391556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Доля молодежи, участвующей в мероприятиях по патриотическому и духовно-нравственному воспитанию, пропаганде здорового образа жизни от общего числа молодёжи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391556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391556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37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A9" w:rsidRPr="005E5ED0" w:rsidRDefault="007D0EA9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1.5.1.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A9" w:rsidRPr="005E5ED0" w:rsidRDefault="007D0EA9" w:rsidP="007D0EA9">
            <w:pPr>
              <w:widowControl w:val="0"/>
              <w:numPr>
                <w:ilvl w:val="2"/>
                <w:numId w:val="0"/>
              </w:numPr>
              <w:adjustRightInd w:val="0"/>
              <w:textAlignment w:val="baseline"/>
              <w:outlineLvl w:val="6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14" w:name="_Toc38002892"/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молодёжных инициатив и расширение участия молодежи в социально-экономическом развитии города</w:t>
            </w:r>
            <w:bookmarkEnd w:id="14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C96425" w:rsidP="00AF187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  <w:r w:rsidR="00D5462C" w:rsidRPr="005E5ED0">
              <w:rPr>
                <w:sz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информационная и организационно-методическая поддержка молодёжных ин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циатив;</w:t>
            </w:r>
          </w:p>
          <w:p w:rsidR="00D5462C" w:rsidRPr="005E5ED0" w:rsidRDefault="00D5462C" w:rsidP="00AF1872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-развитие моделей молодежного самоупра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в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ления и участия молодежи в процессах пр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нятия решений на муниципальном уровне;</w:t>
            </w:r>
          </w:p>
          <w:p w:rsidR="00D5462C" w:rsidRPr="005E5ED0" w:rsidRDefault="00D5462C" w:rsidP="00AF1872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-содействие социализации молодежи, находящейся в трудной жизненной ситуации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7D0EA9" w:rsidP="00AF1872">
            <w:pPr>
              <w:pStyle w:val="ConsPlusNormal"/>
              <w:rPr>
                <w:sz w:val="20"/>
              </w:rPr>
            </w:pPr>
            <w:r w:rsidRPr="005E5ED0">
              <w:rPr>
                <w:iCs/>
                <w:sz w:val="20"/>
              </w:rPr>
              <w:t>1.5.1.1.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7D0EA9">
            <w:pPr>
              <w:pStyle w:val="ConsPlusNormal"/>
              <w:rPr>
                <w:i/>
                <w:sz w:val="20"/>
              </w:rPr>
            </w:pPr>
            <w:r w:rsidRPr="005E5ED0">
              <w:rPr>
                <w:i/>
                <w:iCs/>
                <w:sz w:val="20"/>
              </w:rPr>
              <w:t xml:space="preserve"> </w:t>
            </w:r>
            <w:r w:rsidR="007D0EA9"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2A0BA7">
            <w:pPr>
              <w:pStyle w:val="ConsPlusNormal"/>
              <w:rPr>
                <w:sz w:val="20"/>
              </w:rPr>
            </w:pPr>
            <w:r w:rsidRPr="005E5ED0">
              <w:rPr>
                <w:iCs/>
                <w:sz w:val="20"/>
              </w:rPr>
              <w:t>Организация мероприятий, направленных на формирование системы развития талантливой и инициативной молодёжи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F" w:rsidRPr="005E5ED0" w:rsidRDefault="0069381F" w:rsidP="0069381F">
            <w:pPr>
              <w:pStyle w:val="ConsPlusNormal"/>
              <w:tabs>
                <w:tab w:val="left" w:pos="765"/>
              </w:tabs>
              <w:rPr>
                <w:sz w:val="20"/>
              </w:rPr>
            </w:pPr>
            <w:r w:rsidRPr="005E5ED0">
              <w:rPr>
                <w:b/>
                <w:sz w:val="20"/>
              </w:rPr>
              <w:t>1.5.2.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F" w:rsidRPr="005E5ED0" w:rsidRDefault="0069381F" w:rsidP="0069381F">
            <w:pPr>
              <w:pStyle w:val="ConsPlusNormal"/>
              <w:rPr>
                <w:sz w:val="20"/>
              </w:rPr>
            </w:pPr>
            <w:bookmarkStart w:id="15" w:name="_Toc29335504"/>
            <w:bookmarkStart w:id="16" w:name="_Toc38002893"/>
            <w:r w:rsidRPr="005E5ED0">
              <w:rPr>
                <w:b/>
                <w:sz w:val="20"/>
              </w:rPr>
              <w:t>Задача: Поддержка молодёжных общественных объединений</w:t>
            </w:r>
            <w:bookmarkEnd w:id="15"/>
            <w:bookmarkEnd w:id="16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C" w:rsidRPr="005E5ED0" w:rsidRDefault="00C96425" w:rsidP="0069381F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C" w:rsidRPr="005E5ED0" w:rsidRDefault="00D5462C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информационная и консультационная по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д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держка НКО, осуществляющих деятел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ь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ность в сфере молодёжной политики;</w:t>
            </w:r>
          </w:p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sz w:val="20"/>
              </w:rPr>
              <w:t>- развитие волонтёрского движения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69381F" w:rsidP="00AF1872">
            <w:pPr>
              <w:pStyle w:val="ConsPlusNormal"/>
              <w:rPr>
                <w:sz w:val="20"/>
              </w:rPr>
            </w:pPr>
            <w:r w:rsidRPr="005E5ED0">
              <w:rPr>
                <w:iCs/>
                <w:sz w:val="20"/>
              </w:rPr>
              <w:t>1.5.2.1.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69381F" w:rsidP="0069381F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iCs/>
                <w:sz w:val="20"/>
              </w:rPr>
              <w:t>Количество активных участников волонтёрского движения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410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410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1D148E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1.6.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1D148E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1D148E">
            <w:pPr>
              <w:keepNext/>
              <w:keepLines/>
              <w:numPr>
                <w:ilvl w:val="1"/>
                <w:numId w:val="0"/>
              </w:numPr>
              <w:outlineLvl w:val="4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bookmarkStart w:id="17" w:name="_Toc38002895"/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Модернизация городской культурной среды путём реновации объектов культуры и туризма и внедрения информационных технологий</w:t>
            </w:r>
            <w:bookmarkEnd w:id="17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Общедоступный библиотечный фонд (тыс. единиц)</w:t>
            </w:r>
          </w:p>
          <w:p w:rsidR="005E5ED0" w:rsidRPr="005E5ED0" w:rsidRDefault="005E5ED0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226,4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226,4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83" w:rsidRPr="005E5ED0" w:rsidRDefault="00843283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lastRenderedPageBreak/>
              <w:t>1.6.1.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83" w:rsidRPr="005E5ED0" w:rsidRDefault="00843283" w:rsidP="00AF1872">
            <w:pPr>
              <w:pStyle w:val="ConsPlusNormal"/>
              <w:rPr>
                <w:sz w:val="20"/>
              </w:rPr>
            </w:pPr>
            <w:bookmarkStart w:id="18" w:name="_Toc38002896"/>
            <w:r w:rsidRPr="005E5ED0">
              <w:rPr>
                <w:b/>
                <w:sz w:val="20"/>
              </w:rPr>
              <w:t>Задача: Увеличения количества и массовости культурных мероприятий, поддержка творческих инициатив граждан и организаций</w:t>
            </w:r>
            <w:bookmarkEnd w:id="18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C96425" w:rsidP="00843283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numPr>
                <w:ilvl w:val="0"/>
                <w:numId w:val="8"/>
              </w:numPr>
              <w:suppressAutoHyphens w:val="0"/>
              <w:ind w:left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использование инновационных информ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ционно-коммуникационных технологий в целях повышения доступности культурных благ, объектов культурного наследия;</w:t>
            </w:r>
          </w:p>
          <w:p w:rsidR="00D5462C" w:rsidRPr="005E5ED0" w:rsidRDefault="00D5462C" w:rsidP="00AF1872">
            <w:pPr>
              <w:numPr>
                <w:ilvl w:val="0"/>
                <w:numId w:val="8"/>
              </w:numPr>
              <w:suppressAutoHyphens w:val="0"/>
              <w:ind w:left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формирование и развитие эффективной системы поддержки творчески одарённых детей и работников культуры;</w:t>
            </w:r>
          </w:p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sz w:val="20"/>
              </w:rPr>
              <w:t>- поддержка традиционной народной культуры, сохранение и развитие традиционных народных художественных промыслов и ремесел, развитие самодеятельного художественного творчества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843283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МП «Реализация полномочий исполнительного органа местного самоуправления городского округа «город Клинцы Брянской области»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843283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1.7.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843283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bookmarkStart w:id="19" w:name="_Toc38002898"/>
            <w:r w:rsidRPr="005E5ED0">
              <w:rPr>
                <w:rFonts w:eastAsia="PMingLiU"/>
                <w:b/>
                <w:bCs/>
                <w:iCs/>
                <w:sz w:val="20"/>
              </w:rPr>
              <w:t>Развитие туристического потенциала города и участие в реализации региональной концепции развития туризма</w:t>
            </w:r>
            <w:bookmarkEnd w:id="19"/>
          </w:p>
        </w:tc>
      </w:tr>
      <w:tr w:rsidR="0062759A" w:rsidRPr="005E5ED0" w:rsidTr="005E5ED0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843283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1.7.1.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843283">
            <w:pPr>
              <w:pStyle w:val="ConsPlusNormal"/>
              <w:tabs>
                <w:tab w:val="right" w:pos="1799"/>
              </w:tabs>
              <w:rPr>
                <w:sz w:val="20"/>
              </w:rPr>
            </w:pP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843283" w:rsidP="00843283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20" w:name="_Toc38002899"/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="00D5462C"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различных видов туризма и отдыха и продвижение старообрядческого паломничества</w:t>
            </w:r>
            <w:bookmarkEnd w:id="20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C96425" w:rsidP="00843283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приведение в нормативное состояние и обеспечение надлежащего содержания им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ющихся на территории городского округа  туристических объектов и основных дост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примечательностей, в том числе с привлеч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нием внебюджетных источников;</w:t>
            </w:r>
          </w:p>
          <w:p w:rsidR="00D5462C" w:rsidRPr="005E5ED0" w:rsidRDefault="00D5462C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установка информационных стендов о т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у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ристическом объекте, его истории и инт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ресных фактах, связанных с объектом;</w:t>
            </w:r>
          </w:p>
          <w:p w:rsidR="00D5462C" w:rsidRPr="005E5ED0" w:rsidRDefault="00D5462C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определение туристических маршрутов по территории муниципального образования с указанием возможных мест осмотра, прож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вания и питания;</w:t>
            </w:r>
          </w:p>
          <w:p w:rsidR="00D5462C" w:rsidRPr="005E5ED0" w:rsidRDefault="00D5462C" w:rsidP="00AF1872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продвижение в СМИ, интернет - простра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стве старообрядческих традиций Клинцов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843283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МП «Реализация полномочий исполнительного органа местного самоуправления городского округа «город Клинцы Брянской области»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955ED" w:rsidP="00AF1872">
            <w:pPr>
              <w:pStyle w:val="ConsPlusNormal"/>
              <w:rPr>
                <w:sz w:val="20"/>
              </w:rPr>
            </w:pPr>
            <w:r w:rsidRPr="005E5ED0">
              <w:rPr>
                <w:iCs/>
                <w:sz w:val="20"/>
              </w:rPr>
              <w:t>1.7.1.1.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955ED" w:rsidP="00D955ED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iCs/>
                <w:sz w:val="20"/>
              </w:rPr>
              <w:t>Информационная поддержка развития туризма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F30A57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bCs/>
                <w:sz w:val="20"/>
              </w:rPr>
              <w:t>II.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F30A57">
            <w:pPr>
              <w:pStyle w:val="ConsPlusNormal"/>
              <w:rPr>
                <w:b/>
                <w:sz w:val="20"/>
              </w:rPr>
            </w:pPr>
            <w:r w:rsidRPr="005E5ED0">
              <w:rPr>
                <w:b/>
                <w:sz w:val="20"/>
              </w:rPr>
              <w:t>Приоритет</w:t>
            </w:r>
            <w:r w:rsidRPr="005E5ED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7233A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bookmarkStart w:id="21" w:name="_Toc38002900"/>
            <w:r w:rsidRPr="005E5E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П</w:t>
            </w:r>
            <w:r w:rsidR="005F0CDF" w:rsidRPr="005E5E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РОИЗВОДСТВО, ЗАНЯТОСТЬ И ПРЕДПРИНИМАТЕЛЬСКАЯ ИНИЦИАТИВА</w:t>
            </w:r>
            <w:bookmarkEnd w:id="21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F30A57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b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F30A57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b/>
                <w:sz w:val="20"/>
              </w:rPr>
              <w:t xml:space="preserve">Стратегическая 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7233AC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b/>
                <w:sz w:val="20"/>
              </w:rPr>
              <w:t>О</w:t>
            </w:r>
            <w:r w:rsidR="007233AC" w:rsidRPr="005E5ED0">
              <w:rPr>
                <w:rFonts w:eastAsia="Calibri"/>
                <w:b/>
                <w:sz w:val="20"/>
              </w:rPr>
              <w:t>беспечение развития базовых отраслей промышленности на основе современных высокопроизводительных технологий и поддержка частной предпринимательской инициативы</w:t>
            </w: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F30A57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lastRenderedPageBreak/>
              <w:t>2.1.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F30A57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bookmarkStart w:id="22" w:name="_Toc38002902"/>
            <w:r w:rsidRPr="005E5ED0">
              <w:rPr>
                <w:rFonts w:eastAsia="PMingLiU"/>
                <w:b/>
                <w:bCs/>
                <w:iCs/>
                <w:sz w:val="20"/>
              </w:rPr>
              <w:t>Устойчивый рост производства на территории ГО Клинцы на основе модернизации и диверсификации</w:t>
            </w:r>
            <w:bookmarkEnd w:id="22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634F9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Оборот организаций по всем видам экономической деятельности (без субъектов малого предпринимательства) (млн. руб</w:t>
            </w:r>
            <w:r w:rsidR="007233AC"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8100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18463,3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Задача 2.1.1.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bookmarkStart w:id="23" w:name="_Toc38002903"/>
            <w:r w:rsidRPr="005E5ED0">
              <w:rPr>
                <w:b/>
                <w:sz w:val="20"/>
              </w:rPr>
              <w:t xml:space="preserve">Диверсификация и </w:t>
            </w:r>
            <w:proofErr w:type="gramStart"/>
            <w:r w:rsidRPr="005E5ED0">
              <w:rPr>
                <w:b/>
                <w:sz w:val="20"/>
              </w:rPr>
              <w:t>опережающее</w:t>
            </w:r>
            <w:proofErr w:type="gramEnd"/>
            <w:r w:rsidRPr="005E5ED0">
              <w:rPr>
                <w:b/>
                <w:sz w:val="20"/>
              </w:rPr>
              <w:t xml:space="preserve"> развития производства на предприятиях малого и среднего бизнеса</w:t>
            </w:r>
            <w:bookmarkEnd w:id="23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C96425" w:rsidP="00C96425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7233AC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sz w:val="20"/>
              </w:rPr>
              <w:t>И</w:t>
            </w:r>
            <w:r w:rsidR="00D5462C" w:rsidRPr="005E5ED0">
              <w:rPr>
                <w:rFonts w:eastAsia="Calibri"/>
                <w:sz w:val="20"/>
              </w:rPr>
              <w:t>нформационно-организационная поддержка участия предприятий ГО Клинцы в региональных и российских отраслевых форумах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7233AC" w:rsidP="007233AC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Информация о проведении форумов размещается на сайте Клинцовской городской администрации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40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3143E3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2.2.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3143E3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5544C6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bookmarkStart w:id="24" w:name="_Toc38002905"/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Обеспечение занятости и устойчивого роста заработной платы </w:t>
            </w:r>
            <w:bookmarkEnd w:id="24"/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ГО Клинцы</w:t>
            </w: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Среднемесячная номинальная начисленная заработная плата работников организаций (тыс. рублей)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27,4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27,9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5544C6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Уровень зарегистрированной безработицы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1,8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  <w:p w:rsidR="00C304CE" w:rsidRPr="005E5ED0" w:rsidRDefault="00C304CE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6B3026" w:rsidP="005544C6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Пандемия внесла коррективы в производственную сферу</w:t>
            </w:r>
            <w:r w:rsidR="005544C6" w:rsidRPr="005E5ED0">
              <w:rPr>
                <w:sz w:val="20"/>
              </w:rPr>
              <w:t xml:space="preserve"> </w:t>
            </w:r>
            <w:r w:rsidRPr="005E5ED0">
              <w:rPr>
                <w:sz w:val="20"/>
              </w:rPr>
              <w:t xml:space="preserve"> город</w:t>
            </w:r>
            <w:r w:rsidR="005544C6" w:rsidRPr="005E5ED0">
              <w:rPr>
                <w:sz w:val="20"/>
              </w:rPr>
              <w:t>а</w:t>
            </w:r>
            <w:r w:rsidRPr="005E5ED0">
              <w:rPr>
                <w:sz w:val="20"/>
              </w:rPr>
              <w:t xml:space="preserve"> </w:t>
            </w:r>
            <w:r w:rsidR="005544C6" w:rsidRPr="005E5ED0">
              <w:rPr>
                <w:sz w:val="20"/>
              </w:rPr>
              <w:t>(</w:t>
            </w:r>
            <w:r w:rsidRPr="005E5ED0">
              <w:rPr>
                <w:sz w:val="20"/>
              </w:rPr>
              <w:t>увеличилс</w:t>
            </w:r>
            <w:r w:rsidR="005544C6" w:rsidRPr="005E5ED0">
              <w:rPr>
                <w:sz w:val="20"/>
              </w:rPr>
              <w:t>я уровень</w:t>
            </w:r>
            <w:r w:rsidRPr="005E5ED0">
              <w:rPr>
                <w:sz w:val="20"/>
              </w:rPr>
              <w:t xml:space="preserve"> безработицы)</w:t>
            </w: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C6" w:rsidRPr="005E5ED0" w:rsidRDefault="005544C6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2.2.1.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C6" w:rsidRPr="005E5ED0" w:rsidRDefault="005544C6" w:rsidP="00AF1872">
            <w:pPr>
              <w:pStyle w:val="ConsPlusNormal"/>
              <w:rPr>
                <w:sz w:val="20"/>
              </w:rPr>
            </w:pPr>
            <w:bookmarkStart w:id="25" w:name="_Toc7514140"/>
            <w:bookmarkStart w:id="26" w:name="_Toc38002906"/>
            <w:r w:rsidRPr="005E5ED0">
              <w:rPr>
                <w:b/>
                <w:sz w:val="20"/>
              </w:rPr>
              <w:t>Задача: Повышение качества и доступности государственных услуг в сфере содействия занятости</w:t>
            </w:r>
            <w:bookmarkEnd w:id="25"/>
            <w:bookmarkEnd w:id="26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C96425" w:rsidP="00634F9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Повышение квалификации трудовых р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сурсов;</w:t>
            </w:r>
          </w:p>
          <w:p w:rsidR="00D5462C" w:rsidRPr="005E5ED0" w:rsidRDefault="00D5462C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стимулирование активного использования современных нетрадиционных форм занят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сти (гибкая, дистанционная и т.д.);</w:t>
            </w:r>
          </w:p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sz w:val="20"/>
              </w:rPr>
              <w:t>- привлечение негосударственных организаций, в том числе социально ориентированных некоммерческих организаций, к формированию оптимальной инфраструктуры рынка труда ГО Клинцы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5544C6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ГП «Содействие занятости населения, государственное регулирование социально-трудовых отношений и охраны труда в Брянской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5544C6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2.3.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5544C6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 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bookmarkStart w:id="27" w:name="_Toc38002908"/>
            <w:r w:rsidRPr="005E5ED0">
              <w:rPr>
                <w:rFonts w:eastAsia="PMingLiU"/>
                <w:b/>
                <w:bCs/>
                <w:iCs/>
                <w:sz w:val="20"/>
              </w:rPr>
              <w:t>Обеспечение опережающего роста малого и среднего предпринимательства через внедрение современных мер поддержки предпринимательской инициативы</w:t>
            </w:r>
            <w:bookmarkEnd w:id="27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 xml:space="preserve">Число малых и средних предприятий, включая </w:t>
            </w:r>
            <w:proofErr w:type="spellStart"/>
            <w:r w:rsidRPr="005E5ED0">
              <w:rPr>
                <w:sz w:val="20"/>
              </w:rPr>
              <w:t>микропредприятия</w:t>
            </w:r>
            <w:proofErr w:type="spellEnd"/>
            <w:r w:rsidRPr="005E5ED0">
              <w:rPr>
                <w:sz w:val="20"/>
              </w:rPr>
              <w:t xml:space="preserve"> (количество)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311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271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282C49" w:rsidRDefault="00282C49" w:rsidP="00282C49">
            <w:pPr>
              <w:pStyle w:val="ConsPlusNormal"/>
              <w:jc w:val="both"/>
              <w:rPr>
                <w:sz w:val="20"/>
              </w:rPr>
            </w:pPr>
            <w:r w:rsidRPr="00282C49">
              <w:rPr>
                <w:sz w:val="20"/>
              </w:rPr>
              <w:t xml:space="preserve">Сокращение малых и средних предприятий связано </w:t>
            </w:r>
            <w:r>
              <w:rPr>
                <w:sz w:val="20"/>
              </w:rPr>
              <w:t>с ограничениями по</w:t>
            </w:r>
            <w:r w:rsidRPr="00282C49">
              <w:rPr>
                <w:sz w:val="20"/>
              </w:rPr>
              <w:t xml:space="preserve"> </w:t>
            </w:r>
            <w:r w:rsidRPr="00282C49">
              <w:rPr>
                <w:sz w:val="20"/>
                <w:lang w:val="en-US"/>
              </w:rPr>
              <w:t>KOVID</w:t>
            </w:r>
            <w:r w:rsidRPr="00282C49">
              <w:rPr>
                <w:sz w:val="20"/>
              </w:rPr>
              <w:t>-19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76101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F0671F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 xml:space="preserve">Оборот малых и средних предприятий, включая </w:t>
            </w:r>
            <w:proofErr w:type="spellStart"/>
            <w:r w:rsidRPr="005E5ED0">
              <w:rPr>
                <w:sz w:val="20"/>
              </w:rPr>
              <w:t>микропредприятия</w:t>
            </w:r>
            <w:proofErr w:type="spellEnd"/>
            <w:r w:rsidR="00F0671F" w:rsidRPr="005E5ED0">
              <w:rPr>
                <w:sz w:val="20"/>
              </w:rPr>
              <w:t xml:space="preserve"> </w:t>
            </w:r>
            <w:r w:rsidRPr="005E5ED0">
              <w:rPr>
                <w:sz w:val="20"/>
              </w:rPr>
              <w:t>(тыс.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3631552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3585606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  <w:p w:rsidR="00E2169C" w:rsidRPr="005E5ED0" w:rsidRDefault="00E2169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C" w:rsidRPr="005E5ED0" w:rsidRDefault="00E2169C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2.3.1.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C" w:rsidRPr="005E5ED0" w:rsidRDefault="00E2169C" w:rsidP="005544C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28" w:name="_Toc38002909"/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инфраструктуры поддержки предпринимательства</w:t>
            </w:r>
            <w:bookmarkEnd w:id="28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C96425" w:rsidP="00634F9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5544C6" w:rsidP="005544C6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обеспечение консультационной и метод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ческой поддержкой предпринимательской деятельности;</w:t>
            </w:r>
          </w:p>
          <w:p w:rsidR="00D5462C" w:rsidRPr="005E5ED0" w:rsidRDefault="005544C6" w:rsidP="005544C6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расширение раздела «для малого и средн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го бизнеса» на сайте Клинцовской горо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д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ской администрации.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E2169C" w:rsidP="00944D22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ind w:left="0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cs="Times New Roman"/>
                <w:sz w:val="20"/>
                <w:szCs w:val="20"/>
              </w:rPr>
              <w:t>На сайте Клинцовской городской администр</w:t>
            </w:r>
            <w:r w:rsidRPr="005E5ED0">
              <w:rPr>
                <w:rFonts w:cs="Times New Roman"/>
                <w:sz w:val="20"/>
                <w:szCs w:val="20"/>
              </w:rPr>
              <w:t>а</w:t>
            </w:r>
            <w:r w:rsidRPr="005E5ED0">
              <w:rPr>
                <w:rFonts w:cs="Times New Roman"/>
                <w:sz w:val="20"/>
                <w:szCs w:val="20"/>
              </w:rPr>
              <w:t xml:space="preserve">ции </w:t>
            </w:r>
            <w:r w:rsidR="00944D22" w:rsidRPr="005E5ED0">
              <w:rPr>
                <w:rFonts w:cs="Times New Roman"/>
                <w:sz w:val="20"/>
                <w:szCs w:val="20"/>
              </w:rPr>
              <w:t xml:space="preserve">в </w:t>
            </w:r>
            <w:r w:rsidRPr="005E5ED0">
              <w:rPr>
                <w:rFonts w:cs="Times New Roman"/>
                <w:sz w:val="20"/>
                <w:szCs w:val="20"/>
              </w:rPr>
              <w:t>раздел</w:t>
            </w:r>
            <w:r w:rsidR="00944D22" w:rsidRPr="005E5ED0">
              <w:rPr>
                <w:rFonts w:cs="Times New Roman"/>
                <w:sz w:val="20"/>
                <w:szCs w:val="20"/>
              </w:rPr>
              <w:t>е</w:t>
            </w:r>
            <w:r w:rsidRPr="005E5ED0">
              <w:rPr>
                <w:rFonts w:cs="Times New Roman"/>
                <w:sz w:val="20"/>
                <w:szCs w:val="20"/>
              </w:rPr>
              <w:t xml:space="preserve"> </w:t>
            </w:r>
            <w:r w:rsidR="00944D22" w:rsidRPr="005E5ED0">
              <w:rPr>
                <w:rFonts w:cs="Times New Roman"/>
                <w:sz w:val="20"/>
                <w:szCs w:val="20"/>
              </w:rPr>
              <w:t>«Малый бизнес»</w:t>
            </w:r>
            <w:r w:rsidR="00944D22"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4D22" w:rsidRPr="005E5ED0">
              <w:rPr>
                <w:rFonts w:cs="Times New Roman"/>
                <w:sz w:val="20"/>
                <w:szCs w:val="20"/>
              </w:rPr>
              <w:t>постоянно ра</w:t>
            </w:r>
            <w:r w:rsidR="00944D22" w:rsidRPr="005E5ED0">
              <w:rPr>
                <w:rFonts w:cs="Times New Roman"/>
                <w:sz w:val="20"/>
                <w:szCs w:val="20"/>
              </w:rPr>
              <w:t>з</w:t>
            </w:r>
            <w:r w:rsidR="00944D22" w:rsidRPr="005E5ED0">
              <w:rPr>
                <w:rFonts w:cs="Times New Roman"/>
                <w:sz w:val="20"/>
                <w:szCs w:val="20"/>
              </w:rPr>
              <w:t xml:space="preserve">мещается информация для субъектов малого и среднего предпринимательства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2" w:rsidRPr="005E5ED0" w:rsidRDefault="00944D22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2.3.2.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2" w:rsidRPr="005E5ED0" w:rsidRDefault="00944D22" w:rsidP="00F0671F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29" w:name="_Toc7514136"/>
            <w:bookmarkStart w:id="30" w:name="_Toc29335535"/>
            <w:bookmarkStart w:id="31" w:name="_Toc38002910"/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Стимулирование развития инновационно-технологического предпринимательства</w:t>
            </w:r>
            <w:bookmarkEnd w:id="29"/>
            <w:bookmarkEnd w:id="30"/>
            <w:bookmarkEnd w:id="31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C96425" w:rsidP="00634F9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944D22" w:rsidP="00944D22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развитие детского и юношеского технич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ского творчества, в том числе создание н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вых и расширение действующих центров молодежного инновационного творчества;</w:t>
            </w:r>
          </w:p>
          <w:p w:rsidR="00D5462C" w:rsidRPr="005E5ED0" w:rsidRDefault="00944D22" w:rsidP="00944D2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rFonts w:eastAsia="Calibri"/>
                <w:sz w:val="20"/>
              </w:rPr>
              <w:t xml:space="preserve">- </w:t>
            </w:r>
            <w:r w:rsidR="00D5462C" w:rsidRPr="005E5ED0">
              <w:rPr>
                <w:rFonts w:eastAsia="Calibri"/>
                <w:sz w:val="20"/>
              </w:rPr>
              <w:t>адресная поддержка субъектов малого и среднего предпринимательства в сфере высоких технологий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71F" w:rsidRPr="005E5ED0" w:rsidRDefault="00F0671F" w:rsidP="00F0671F">
            <w:pPr>
              <w:suppressAutoHyphens w:val="0"/>
              <w:ind w:firstLine="426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Одним из стимулирующих механизмов развития предпринимательства на территории городского округа является реализация ведо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ственной целевой программы «Развитие малого и среднего предпринимательства на территории городского округа «город Клинцы Брянской области».</w:t>
            </w:r>
          </w:p>
          <w:p w:rsidR="00D5462C" w:rsidRPr="005E5ED0" w:rsidRDefault="00F0671F" w:rsidP="00F0671F">
            <w:pPr>
              <w:suppressAutoHyphens w:val="0"/>
              <w:ind w:firstLine="426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В рамках реализации мероприятий пр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граммы в 2020 году проведены конкурсные отборы по предоставлению субсидий для су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сидирования части затрат субъектов малого и среднего предпринимательства, связанных с созданием и (или) развитием центров врем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препровождения детей - групп дневного врем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препровождения детей дошкольного возраста и иных подобных видов деятельности в горо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ском округе «город Клинцы Брянской области» в 2020 году» на сумму 5 млн. 776 тыс. руб.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944D22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2.4.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944D2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bookmarkStart w:id="32" w:name="_Toc38002912"/>
            <w:r w:rsidRPr="005E5ED0">
              <w:rPr>
                <w:rFonts w:eastAsia="PMingLiU"/>
                <w:b/>
                <w:bCs/>
                <w:iCs/>
                <w:sz w:val="20"/>
              </w:rPr>
              <w:t>Повышение инвестиционной привлекательности городского округа и обеспечение устойчивого роста инвестиций</w:t>
            </w:r>
            <w:bookmarkEnd w:id="32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Объем инвестиций в основной капитал за счет всех источников финансирования (млн.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800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1075,8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2" w:rsidRPr="005E5ED0" w:rsidRDefault="00944D22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2.4.1.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2" w:rsidRPr="005E5ED0" w:rsidRDefault="00944D22" w:rsidP="00AF1872">
            <w:pPr>
              <w:pStyle w:val="ConsPlusNormal"/>
              <w:rPr>
                <w:sz w:val="20"/>
              </w:rPr>
            </w:pPr>
            <w:bookmarkStart w:id="33" w:name="_Toc38002913"/>
            <w:r w:rsidRPr="005E5ED0">
              <w:rPr>
                <w:b/>
                <w:sz w:val="20"/>
              </w:rPr>
              <w:t>Задача: Улучшение инвестиционного климата, снижение административных барьеров, повышение качества деловой среды</w:t>
            </w:r>
            <w:bookmarkEnd w:id="33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C96425" w:rsidP="00634F9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944D22" w:rsidP="00AF1872">
            <w:pPr>
              <w:widowControl w:val="0"/>
              <w:numPr>
                <w:ilvl w:val="0"/>
                <w:numId w:val="12"/>
              </w:numPr>
              <w:suppressAutoHyphens w:val="0"/>
              <w:ind w:left="0" w:hanging="357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С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одействие предприятиям различных форм собственности по участию в инвестицио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ных проектах;</w:t>
            </w:r>
          </w:p>
          <w:p w:rsidR="00D5462C" w:rsidRPr="005E5ED0" w:rsidRDefault="00944D22" w:rsidP="00AF1872">
            <w:pPr>
              <w:widowControl w:val="0"/>
              <w:numPr>
                <w:ilvl w:val="0"/>
                <w:numId w:val="12"/>
              </w:numPr>
              <w:suppressAutoHyphens w:val="0"/>
              <w:ind w:left="0" w:hanging="357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ктивизация инициатив управлений и служб города на участие в государственных инвестиционных программах и более акти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в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ное их продвижение на региональном и ф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деральном уровне;</w:t>
            </w:r>
          </w:p>
          <w:p w:rsidR="00D5462C" w:rsidRPr="005E5ED0" w:rsidRDefault="00944D22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sz w:val="20"/>
              </w:rPr>
              <w:t>У</w:t>
            </w:r>
            <w:r w:rsidR="00D5462C" w:rsidRPr="005E5ED0">
              <w:rPr>
                <w:rFonts w:eastAsia="Calibri"/>
                <w:sz w:val="20"/>
              </w:rPr>
              <w:t>прощение административных процедур на получение необходимых разрешений от городской администрации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944D2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 xml:space="preserve">ГП «Экономическое развитие, инвестиционная политика и инновационная экономика Брянской </w:t>
            </w:r>
            <w:r w:rsidRPr="005E5ED0">
              <w:rPr>
                <w:sz w:val="20"/>
              </w:rPr>
              <w:lastRenderedPageBreak/>
              <w:t>области»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944D22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lastRenderedPageBreak/>
              <w:t>2.5.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944D2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5A3540">
            <w:pPr>
              <w:keepNext/>
              <w:keepLines/>
              <w:suppressAutoHyphens w:val="0"/>
              <w:ind w:firstLine="0"/>
              <w:outlineLvl w:val="2"/>
              <w:rPr>
                <w:rFonts w:cs="Times New Roman"/>
                <w:sz w:val="20"/>
                <w:szCs w:val="20"/>
              </w:rPr>
            </w:pPr>
            <w:bookmarkStart w:id="34" w:name="_Toc26566385"/>
            <w:bookmarkStart w:id="35" w:name="_Toc38002915"/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Формирование цивилизованного потребительского рынка на территории </w:t>
            </w:r>
            <w:bookmarkEnd w:id="34"/>
            <w:bookmarkEnd w:id="35"/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ГО Клинцы</w:t>
            </w: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C96425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Оборот розничной торговли организаций (без учёта субъектов малого предпринимательства)</w:t>
            </w:r>
            <w:r w:rsidR="00944D22" w:rsidRPr="005E5ED0">
              <w:rPr>
                <w:sz w:val="20"/>
              </w:rPr>
              <w:t xml:space="preserve"> (млн.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CF17F6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5047,4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CF17F6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5654,8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C96425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944D2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Объём платных услуг населению (без учета субъектов малого предпринимательства)</w:t>
            </w:r>
            <w:r w:rsidR="00944D22" w:rsidRPr="005E5ED0">
              <w:rPr>
                <w:sz w:val="20"/>
              </w:rPr>
              <w:t xml:space="preserve"> </w:t>
            </w:r>
            <w:r w:rsidRPr="005E5ED0">
              <w:rPr>
                <w:sz w:val="20"/>
              </w:rPr>
              <w:t>(млн.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CF17F6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383,1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CF17F6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329,8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03752F" w:rsidP="0003752F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Данный показатель не выполнен в</w:t>
            </w:r>
            <w:r w:rsidR="007F4B41" w:rsidRPr="005E5ED0">
              <w:rPr>
                <w:sz w:val="20"/>
              </w:rPr>
              <w:t xml:space="preserve"> связи</w:t>
            </w:r>
            <w:r w:rsidRPr="005E5ED0">
              <w:rPr>
                <w:sz w:val="20"/>
              </w:rPr>
              <w:t xml:space="preserve"> введение ограничений по</w:t>
            </w:r>
            <w:r w:rsidR="007F4B41" w:rsidRPr="005E5ED0">
              <w:rPr>
                <w:sz w:val="20"/>
              </w:rPr>
              <w:t xml:space="preserve">  предприяти</w:t>
            </w:r>
            <w:r w:rsidRPr="005E5ED0">
              <w:rPr>
                <w:sz w:val="20"/>
              </w:rPr>
              <w:t>ям</w:t>
            </w:r>
            <w:r w:rsidR="007F4B41" w:rsidRPr="005E5ED0">
              <w:rPr>
                <w:sz w:val="20"/>
              </w:rPr>
              <w:t xml:space="preserve"> общественного питания и бытового обслуживания  из-за пандемии по </w:t>
            </w:r>
            <w:r w:rsidR="0091082E" w:rsidRPr="00282C49">
              <w:rPr>
                <w:sz w:val="20"/>
                <w:lang w:val="en-US"/>
              </w:rPr>
              <w:t>KOVID</w:t>
            </w:r>
            <w:r w:rsidR="0091082E" w:rsidRPr="00282C49">
              <w:rPr>
                <w:sz w:val="20"/>
              </w:rPr>
              <w:t>-19</w:t>
            </w:r>
            <w:r w:rsidR="007F4B41" w:rsidRPr="005E5ED0">
              <w:rPr>
                <w:sz w:val="20"/>
              </w:rPr>
              <w:t xml:space="preserve"> </w:t>
            </w: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88" w:rsidRPr="005E5ED0" w:rsidRDefault="00D30088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2.5.1.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88" w:rsidRPr="005E5ED0" w:rsidRDefault="00D30088" w:rsidP="005A3540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36" w:name="_Toc38002916"/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системы торговых объектов на территории города и борьба с теневым оборотом</w:t>
            </w:r>
            <w:bookmarkEnd w:id="36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C96425" w:rsidP="00D3008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30088" w:rsidP="00AF1872">
            <w:pPr>
              <w:numPr>
                <w:ilvl w:val="0"/>
                <w:numId w:val="10"/>
              </w:numPr>
              <w:suppressAutoHyphens w:val="0"/>
              <w:ind w:left="0" w:hanging="357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П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роведение аукционов на право размещ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ния торговых нестационарных объектов;</w:t>
            </w:r>
          </w:p>
          <w:p w:rsidR="00D5462C" w:rsidRPr="005E5ED0" w:rsidRDefault="00D30088" w:rsidP="00AF1872">
            <w:pPr>
              <w:numPr>
                <w:ilvl w:val="0"/>
                <w:numId w:val="10"/>
              </w:numPr>
              <w:suppressAutoHyphens w:val="0"/>
              <w:ind w:left="0" w:hanging="357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П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роведение регулярных обследований на предмет соблюдения требований по разм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щению и эксплуатации нестационарных торговых объектов;</w:t>
            </w:r>
          </w:p>
          <w:p w:rsidR="00D5462C" w:rsidRPr="005E5ED0" w:rsidRDefault="00DA07F6" w:rsidP="00DA07F6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sz w:val="20"/>
              </w:rPr>
              <w:t>- П</w:t>
            </w:r>
            <w:r w:rsidR="00D5462C" w:rsidRPr="005E5ED0">
              <w:rPr>
                <w:rFonts w:eastAsia="Calibri"/>
                <w:sz w:val="20"/>
              </w:rPr>
              <w:t>роведение рейдовых мероприятий по пресечению торговли в неустановленных местах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088" w:rsidRPr="005E5ED0" w:rsidRDefault="00DA07F6" w:rsidP="00DA07F6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sz w:val="20"/>
                <w:szCs w:val="20"/>
              </w:rPr>
              <w:t xml:space="preserve">- </w:t>
            </w:r>
            <w:r w:rsidR="00D30088" w:rsidRPr="005E5ED0">
              <w:rPr>
                <w:rFonts w:cs="Times New Roman"/>
                <w:sz w:val="20"/>
                <w:szCs w:val="20"/>
              </w:rPr>
              <w:t>В 2020 году было п</w:t>
            </w:r>
            <w:r w:rsidR="00D30088" w:rsidRPr="005E5ED0">
              <w:rPr>
                <w:rFonts w:eastAsia="Calibri" w:cs="Times New Roman"/>
                <w:sz w:val="20"/>
                <w:szCs w:val="20"/>
                <w:lang w:eastAsia="ru-RU"/>
              </w:rPr>
              <w:t>роведен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о </w:t>
            </w:r>
            <w:r w:rsidR="00636361" w:rsidRPr="005E5ED0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  <w:r w:rsidR="00D30088"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 аук</w:t>
            </w:r>
            <w:r w:rsidR="00636361" w:rsidRPr="005E5ED0">
              <w:rPr>
                <w:rFonts w:eastAsia="Calibri" w:cs="Times New Roman"/>
                <w:sz w:val="20"/>
                <w:szCs w:val="20"/>
                <w:lang w:eastAsia="ru-RU"/>
              </w:rPr>
              <w:t>циона</w:t>
            </w:r>
            <w:r w:rsidR="00D30088"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 на право размещения торговых нестационарных объектов;</w:t>
            </w:r>
          </w:p>
          <w:p w:rsidR="00D5462C" w:rsidRPr="005E5ED0" w:rsidRDefault="00636361" w:rsidP="00636361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В 2020 году было  п</w:t>
            </w:r>
            <w:r w:rsidR="00DA07F6" w:rsidRPr="005E5ED0">
              <w:rPr>
                <w:rFonts w:eastAsia="Calibri" w:cs="Times New Roman"/>
                <w:sz w:val="20"/>
                <w:szCs w:val="20"/>
              </w:rPr>
              <w:t>роведен</w:t>
            </w:r>
            <w:r w:rsidRPr="005E5ED0">
              <w:rPr>
                <w:rFonts w:eastAsia="Calibri" w:cs="Times New Roman"/>
                <w:sz w:val="20"/>
                <w:szCs w:val="20"/>
              </w:rPr>
              <w:t>о</w:t>
            </w:r>
            <w:r w:rsidR="00DA07F6" w:rsidRPr="005E5ED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5E5ED0">
              <w:rPr>
                <w:rFonts w:eastAsia="Calibri" w:cs="Times New Roman"/>
                <w:sz w:val="20"/>
                <w:szCs w:val="20"/>
              </w:rPr>
              <w:t xml:space="preserve">98 </w:t>
            </w:r>
            <w:r w:rsidR="00DA07F6" w:rsidRPr="005E5ED0">
              <w:rPr>
                <w:rFonts w:eastAsia="Calibri" w:cs="Times New Roman"/>
                <w:sz w:val="20"/>
                <w:szCs w:val="20"/>
              </w:rPr>
              <w:t xml:space="preserve">рейдовых мероприятий по пресечению </w:t>
            </w:r>
            <w:r w:rsidRPr="005E5ED0">
              <w:rPr>
                <w:rFonts w:eastAsia="Calibri" w:cs="Times New Roman"/>
                <w:sz w:val="20"/>
                <w:szCs w:val="20"/>
              </w:rPr>
              <w:t>несанкционир</w:t>
            </w:r>
            <w:r w:rsidRPr="005E5ED0">
              <w:rPr>
                <w:rFonts w:eastAsia="Calibri" w:cs="Times New Roman"/>
                <w:sz w:val="20"/>
                <w:szCs w:val="20"/>
              </w:rPr>
              <w:t>о</w:t>
            </w:r>
            <w:r w:rsidRPr="005E5ED0">
              <w:rPr>
                <w:rFonts w:eastAsia="Calibri" w:cs="Times New Roman"/>
                <w:sz w:val="20"/>
                <w:szCs w:val="20"/>
              </w:rPr>
              <w:t xml:space="preserve">ванной </w:t>
            </w:r>
            <w:r w:rsidR="00DA07F6" w:rsidRPr="005E5ED0">
              <w:rPr>
                <w:rFonts w:eastAsia="Calibri" w:cs="Times New Roman"/>
                <w:sz w:val="20"/>
                <w:szCs w:val="20"/>
              </w:rPr>
              <w:t>торговли в неустановленных местах</w:t>
            </w:r>
            <w:r w:rsidRPr="005E5ED0">
              <w:rPr>
                <w:rFonts w:eastAsia="Calibr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30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A07F6" w:rsidP="00DA07F6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b/>
                <w:bCs/>
                <w:sz w:val="20"/>
              </w:rPr>
              <w:t>III.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82181A">
            <w:pPr>
              <w:pStyle w:val="ConsPlusNormal"/>
              <w:jc w:val="center"/>
              <w:rPr>
                <w:b/>
                <w:sz w:val="20"/>
              </w:rPr>
            </w:pPr>
            <w:r w:rsidRPr="005E5ED0">
              <w:rPr>
                <w:b/>
                <w:sz w:val="20"/>
              </w:rPr>
              <w:t>Приоритет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636361">
            <w:pPr>
              <w:tabs>
                <w:tab w:val="left" w:pos="-62"/>
              </w:tabs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bookmarkStart w:id="37" w:name="_Toc38002917"/>
            <w:r w:rsidRPr="005E5E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КОМФОРТНАЯ ГОРОДСКАЯ СРЕДА</w:t>
            </w:r>
            <w:bookmarkEnd w:id="37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A07F6" w:rsidP="0082181A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rFonts w:eastAsia="Calibri"/>
                <w:b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DA07F6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b/>
                <w:sz w:val="20"/>
              </w:rPr>
              <w:t xml:space="preserve">Стратегическая 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636361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b/>
                <w:sz w:val="20"/>
              </w:rPr>
              <w:t>С</w:t>
            </w:r>
            <w:r w:rsidR="00DA07F6" w:rsidRPr="005E5ED0">
              <w:rPr>
                <w:rFonts w:eastAsia="Calibri"/>
                <w:b/>
                <w:sz w:val="20"/>
              </w:rPr>
              <w:t xml:space="preserve">оздание комфортных условий  жизни путем развития энергосберегающего и экоориентированного  </w:t>
            </w:r>
            <w:r w:rsidR="00636361" w:rsidRPr="005E5ED0">
              <w:rPr>
                <w:rFonts w:eastAsia="Calibri"/>
                <w:b/>
                <w:sz w:val="20"/>
              </w:rPr>
              <w:t>жилищного коммунального  и дорожного хозяйства, транспортного обслуживания, реализации современной градостроительной политики</w:t>
            </w:r>
          </w:p>
        </w:tc>
      </w:tr>
      <w:tr w:rsidR="0062759A" w:rsidRPr="005E5ED0" w:rsidTr="005E5ED0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82181A" w:rsidP="0082181A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lastRenderedPageBreak/>
              <w:t>3.1.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82181A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2A0BA7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bookmarkStart w:id="38" w:name="_Toc7514150"/>
            <w:bookmarkStart w:id="39" w:name="_Toc38002919"/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Повышение обеспеченности жителей города доступным жильём</w:t>
            </w:r>
            <w:bookmarkEnd w:id="38"/>
            <w:bookmarkEnd w:id="39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1A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Общая площадь жилых домов</w:t>
            </w:r>
          </w:p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(тыс. кв.м.)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1757,7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1753,5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Ввод в эксплуатацию жилых домов за счёт всех источников финансирования (тыс. кв.м.)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AF187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16,0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1A" w:rsidRPr="005E5ED0" w:rsidRDefault="00D5462C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Площадь жилищ, приходящаяся в среднем на одного жителя </w:t>
            </w:r>
          </w:p>
          <w:p w:rsidR="00D5462C" w:rsidRPr="005E5ED0" w:rsidRDefault="00D5462C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(кв.м на человека)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25,6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AF187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Pr="005E5ED0" w:rsidRDefault="004B63B7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3.1.1.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Pr="005E5ED0" w:rsidRDefault="004B63B7" w:rsidP="004B63B7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40" w:name="_Toc38002920"/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Стимулирование жилищного строительства и содействие в развитии различных форм приобретения жилья</w:t>
            </w:r>
            <w:bookmarkEnd w:id="40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C96425" w:rsidP="00634F9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AF1872">
            <w:pPr>
              <w:numPr>
                <w:ilvl w:val="0"/>
                <w:numId w:val="13"/>
              </w:numPr>
              <w:suppressAutoHyphens w:val="0"/>
              <w:ind w:left="0" w:hanging="357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развитие малоэтажного строительства;</w:t>
            </w:r>
          </w:p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sz w:val="20"/>
              </w:rPr>
              <w:t>- проработка вопроса о дополнительной государственной поддержке в виде строительства жилья или предоставления финансовой помощи на приобретение жилья для отдельных категорий граждан;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7965" w:rsidRPr="005E5ED0" w:rsidRDefault="0070244D" w:rsidP="0070244D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E5ED0">
              <w:rPr>
                <w:rFonts w:eastAsia="Calibri" w:cs="Times New Roman"/>
                <w:sz w:val="20"/>
                <w:szCs w:val="20"/>
              </w:rPr>
              <w:t xml:space="preserve">    </w:t>
            </w:r>
            <w:r w:rsidR="00797965" w:rsidRPr="005E5ED0">
              <w:rPr>
                <w:rFonts w:eastAsia="Calibri" w:cs="Times New Roman"/>
                <w:sz w:val="20"/>
                <w:szCs w:val="20"/>
              </w:rPr>
              <w:t>Для решения жилищной проблемы городской администрацией разработана подпрограмма «Обеспечение жильем молодых семей» мун</w:t>
            </w:r>
            <w:r w:rsidR="00797965" w:rsidRPr="005E5ED0">
              <w:rPr>
                <w:rFonts w:eastAsia="Calibri" w:cs="Times New Roman"/>
                <w:sz w:val="20"/>
                <w:szCs w:val="20"/>
              </w:rPr>
              <w:t>и</w:t>
            </w:r>
            <w:r w:rsidR="00797965" w:rsidRPr="005E5ED0">
              <w:rPr>
                <w:rFonts w:eastAsia="Calibri" w:cs="Times New Roman"/>
                <w:sz w:val="20"/>
                <w:szCs w:val="20"/>
              </w:rPr>
              <w:t>ципальной программы «Реализация полном</w:t>
            </w:r>
            <w:r w:rsidR="00797965" w:rsidRPr="005E5ED0">
              <w:rPr>
                <w:rFonts w:eastAsia="Calibri" w:cs="Times New Roman"/>
                <w:sz w:val="20"/>
                <w:szCs w:val="20"/>
              </w:rPr>
              <w:t>о</w:t>
            </w:r>
            <w:r w:rsidR="00797965" w:rsidRPr="005E5ED0">
              <w:rPr>
                <w:rFonts w:eastAsia="Calibri" w:cs="Times New Roman"/>
                <w:sz w:val="20"/>
                <w:szCs w:val="20"/>
              </w:rPr>
              <w:t>чий в сфере жилищной политики городского округа «город Клинцы Брянской области»» (2016-2024 годы). Главной целью подпрогра</w:t>
            </w:r>
            <w:r w:rsidR="00797965" w:rsidRPr="005E5ED0">
              <w:rPr>
                <w:rFonts w:eastAsia="Calibri" w:cs="Times New Roman"/>
                <w:sz w:val="20"/>
                <w:szCs w:val="20"/>
              </w:rPr>
              <w:t>м</w:t>
            </w:r>
            <w:r w:rsidR="00797965" w:rsidRPr="005E5ED0">
              <w:rPr>
                <w:rFonts w:eastAsia="Calibri" w:cs="Times New Roman"/>
                <w:sz w:val="20"/>
                <w:szCs w:val="20"/>
              </w:rPr>
              <w:t>мы является оказание финансовой поддержки молодым семьям в решении ими жилищной проблемы. В целях реализации данной подпр</w:t>
            </w:r>
            <w:r w:rsidR="00797965" w:rsidRPr="005E5ED0">
              <w:rPr>
                <w:rFonts w:eastAsia="Calibri" w:cs="Times New Roman"/>
                <w:sz w:val="20"/>
                <w:szCs w:val="20"/>
              </w:rPr>
              <w:t>о</w:t>
            </w:r>
            <w:r w:rsidR="00797965" w:rsidRPr="005E5ED0">
              <w:rPr>
                <w:rFonts w:eastAsia="Calibri" w:cs="Times New Roman"/>
                <w:sz w:val="20"/>
                <w:szCs w:val="20"/>
              </w:rPr>
              <w:t>граммы в 2020 году 7 молодым семьям выданы свидетельства на получение социальной выпл</w:t>
            </w:r>
            <w:r w:rsidR="00797965" w:rsidRPr="005E5ED0">
              <w:rPr>
                <w:rFonts w:eastAsia="Calibri" w:cs="Times New Roman"/>
                <w:sz w:val="20"/>
                <w:szCs w:val="20"/>
              </w:rPr>
              <w:t>а</w:t>
            </w:r>
            <w:r w:rsidR="00797965" w:rsidRPr="005E5ED0">
              <w:rPr>
                <w:rFonts w:eastAsia="Calibri" w:cs="Times New Roman"/>
                <w:sz w:val="20"/>
                <w:szCs w:val="20"/>
              </w:rPr>
              <w:t>ты на приобретение жилого помещения.</w:t>
            </w:r>
          </w:p>
          <w:p w:rsidR="00D5462C" w:rsidRPr="005E5ED0" w:rsidRDefault="00797965" w:rsidP="00922A91">
            <w:pPr>
              <w:tabs>
                <w:tab w:val="left" w:pos="720"/>
              </w:tabs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Times New Roman" w:cs="Times New Roman"/>
                <w:sz w:val="20"/>
                <w:szCs w:val="20"/>
              </w:rPr>
              <w:t xml:space="preserve">   В 2020 году городской администрацией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и субъекта РФ было</w:t>
            </w:r>
            <w:r w:rsidRPr="005E5ED0">
              <w:rPr>
                <w:rFonts w:eastAsia="Times New Roman" w:cs="Times New Roman"/>
                <w:sz w:val="20"/>
                <w:szCs w:val="20"/>
              </w:rPr>
              <w:t xml:space="preserve"> приобретено 22 жилых помещения на первичном рынке для детей – сирот и 3 жилых помещения на вторичном рынке. Дополнител</w:t>
            </w:r>
            <w:r w:rsidRPr="005E5ED0">
              <w:rPr>
                <w:rFonts w:eastAsia="Times New Roman" w:cs="Times New Roman"/>
                <w:sz w:val="20"/>
                <w:szCs w:val="20"/>
              </w:rPr>
              <w:t>ь</w:t>
            </w:r>
            <w:r w:rsidRPr="005E5ED0">
              <w:rPr>
                <w:rFonts w:eastAsia="Times New Roman" w:cs="Times New Roman"/>
                <w:sz w:val="20"/>
                <w:szCs w:val="20"/>
              </w:rPr>
              <w:t xml:space="preserve">но 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из муниципального жилищного фонда гор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да было выделено</w:t>
            </w:r>
            <w:r w:rsidRPr="005E5ED0">
              <w:rPr>
                <w:rFonts w:eastAsia="Times New Roman" w:cs="Times New Roman"/>
                <w:sz w:val="20"/>
                <w:szCs w:val="20"/>
              </w:rPr>
              <w:t xml:space="preserve"> 1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5ED0">
              <w:rPr>
                <w:rFonts w:eastAsia="Times New Roman" w:cs="Times New Roman"/>
                <w:sz w:val="20"/>
                <w:szCs w:val="20"/>
              </w:rPr>
              <w:t>жилое помещение.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7" w:rsidRPr="005E5ED0" w:rsidRDefault="00347257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3.1.2.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7" w:rsidRPr="005E5ED0" w:rsidRDefault="00347257" w:rsidP="004B63B7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41" w:name="_Toc29335556"/>
            <w:bookmarkStart w:id="42" w:name="_Toc38002921"/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Реализация муниципальной программы «Переселение граждан из аварийного жилищного фонда на территории городского округа «город Клинцы Брянской области»</w:t>
            </w:r>
            <w:bookmarkEnd w:id="41"/>
            <w:bookmarkEnd w:id="42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C96425" w:rsidP="00634F9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347257" w:rsidP="00AF1872">
            <w:pPr>
              <w:numPr>
                <w:ilvl w:val="0"/>
                <w:numId w:val="13"/>
              </w:numPr>
              <w:suppressAutoHyphens w:val="0"/>
              <w:ind w:left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формирование финансовых ресурсов для обеспечения благоустроенными жилыми помещениями граждан, переселяемых из аварийного жилищного фонда;</w:t>
            </w:r>
          </w:p>
          <w:p w:rsidR="00D5462C" w:rsidRPr="005E5ED0" w:rsidRDefault="00347257" w:rsidP="00AF1872">
            <w:pPr>
              <w:numPr>
                <w:ilvl w:val="0"/>
                <w:numId w:val="13"/>
              </w:numPr>
              <w:suppressAutoHyphens w:val="0"/>
              <w:ind w:left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привлечение финансовой поддержки за счет средств Фонда содействия реформир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ванию жилищно-коммунального хозяйства; (м</w:t>
            </w:r>
            <w:proofErr w:type="gramStart"/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)</w:t>
            </w:r>
          </w:p>
          <w:p w:rsidR="00D5462C" w:rsidRPr="005E5ED0" w:rsidRDefault="00347257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sz w:val="20"/>
              </w:rPr>
              <w:t xml:space="preserve">- </w:t>
            </w:r>
            <w:r w:rsidR="00D5462C" w:rsidRPr="005E5ED0">
              <w:rPr>
                <w:rFonts w:eastAsia="Calibri"/>
                <w:sz w:val="20"/>
              </w:rPr>
              <w:t>предоставление жилых помещений переселяемым гражданам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922A91" w:rsidP="00922A91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lastRenderedPageBreak/>
              <w:t>Этап 2019 года</w:t>
            </w:r>
          </w:p>
          <w:p w:rsidR="00922A91" w:rsidRPr="005E5ED0" w:rsidRDefault="00922A91" w:rsidP="00922A91">
            <w:pPr>
              <w:pStyle w:val="ConsPlusNormal"/>
              <w:rPr>
                <w:sz w:val="20"/>
              </w:rPr>
            </w:pPr>
          </w:p>
          <w:p w:rsidR="00D5462C" w:rsidRPr="005E5ED0" w:rsidRDefault="00D5462C" w:rsidP="00922A91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2</w:t>
            </w:r>
            <w:r w:rsidR="00922A91" w:rsidRPr="005E5ED0">
              <w:rPr>
                <w:sz w:val="20"/>
              </w:rPr>
              <w:t>47,2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91" w:rsidRPr="005E5ED0" w:rsidRDefault="00922A91" w:rsidP="00922A91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Этап 2019 года</w:t>
            </w:r>
          </w:p>
          <w:p w:rsidR="00922A91" w:rsidRPr="005E5ED0" w:rsidRDefault="00922A91" w:rsidP="00922A91">
            <w:pPr>
              <w:pStyle w:val="ConsPlusNormal"/>
              <w:rPr>
                <w:sz w:val="20"/>
              </w:rPr>
            </w:pPr>
          </w:p>
          <w:p w:rsidR="00D5462C" w:rsidRPr="005E5ED0" w:rsidRDefault="00922A91" w:rsidP="00922A9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sz w:val="20"/>
                <w:szCs w:val="20"/>
                <w:lang w:eastAsia="ru-RU"/>
              </w:rPr>
              <w:t>247,2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4B1B" w:rsidRPr="005E5ED0" w:rsidRDefault="00FD4B1B" w:rsidP="00922A91">
            <w:pPr>
              <w:suppressAutoHyphens w:val="0"/>
              <w:ind w:firstLine="539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территории г. Клинцы реализуется муниципальная адресная программа «Перес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ление граждан из аварийного жилищного фонда на территории городского округа «город Кли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цы Брянской области» 2019-2024 годы». </w:t>
            </w:r>
          </w:p>
          <w:p w:rsidR="00FD4B1B" w:rsidRPr="005E5ED0" w:rsidRDefault="00FD4B1B" w:rsidP="00922A91">
            <w:pPr>
              <w:suppressAutoHyphens w:val="0"/>
              <w:ind w:firstLine="539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E5ED0">
              <w:rPr>
                <w:rFonts w:eastAsia="Calibri" w:cs="Times New Roman"/>
                <w:sz w:val="20"/>
                <w:szCs w:val="20"/>
              </w:rPr>
              <w:t>Основной целью программы является финансовое и организационное обеспечение переселения граждан из аварийных многоква</w:t>
            </w:r>
            <w:r w:rsidRPr="005E5ED0">
              <w:rPr>
                <w:rFonts w:eastAsia="Calibri" w:cs="Times New Roman"/>
                <w:sz w:val="20"/>
                <w:szCs w:val="20"/>
              </w:rPr>
              <w:t>р</w:t>
            </w:r>
            <w:r w:rsidRPr="005E5ED0">
              <w:rPr>
                <w:rFonts w:eastAsia="Calibri" w:cs="Times New Roman"/>
                <w:sz w:val="20"/>
                <w:szCs w:val="20"/>
              </w:rPr>
              <w:t xml:space="preserve">тирных домов. </w:t>
            </w:r>
          </w:p>
          <w:p w:rsidR="00FD4B1B" w:rsidRPr="005E5ED0" w:rsidRDefault="00FD4B1B" w:rsidP="00922A91">
            <w:pPr>
              <w:suppressAutoHyphens w:val="0"/>
              <w:ind w:firstLine="539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Всего в данную программу включено 12 многоквартирных домов. В целях реализации программы необходимо приобрести 146 жилых помещений, для переселения 378 человек, пр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живающих в аварийном фонде. Реализация программы проводиться поэтапно: этап 2019 года, этап 2020 года, этап 2022 года, этап 2023 года.</w:t>
            </w:r>
          </w:p>
          <w:p w:rsidR="00FD4B1B" w:rsidRPr="005E5ED0" w:rsidRDefault="00FD4B1B" w:rsidP="00922A91">
            <w:pPr>
              <w:suppressAutoHyphens w:val="0"/>
              <w:ind w:firstLine="54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По этапу 2020 года будет переселено 97 человек, проживающих в шести многокварти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ных домах. Всего необходимо приобрести 11 жилых помещений. Собственникам 34 жилых помещений будет выплачена выкупная цена.</w:t>
            </w:r>
          </w:p>
          <w:p w:rsidR="00D5462C" w:rsidRPr="005E5ED0" w:rsidRDefault="00FD4B1B" w:rsidP="002A0BA7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Calibri" w:cs="Times New Roman"/>
                <w:sz w:val="20"/>
                <w:szCs w:val="20"/>
              </w:rPr>
              <w:t>На реализацию мероприятий программы в 2020 году были предусмотрены денежные средства в размере 31 млн. 786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447BB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lastRenderedPageBreak/>
              <w:t>3.2.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D447BB">
            <w:pPr>
              <w:pStyle w:val="ConsPlusNormal"/>
              <w:rPr>
                <w:b/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2A0BA7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43" w:name="_Toc38002923"/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Повышение благоустроенности и комфортабельности городской территории</w:t>
            </w:r>
            <w:bookmarkEnd w:id="43"/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BB" w:rsidRPr="005E5ED0" w:rsidRDefault="00D447BB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3.2.1.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BB" w:rsidRPr="005E5ED0" w:rsidRDefault="00D447BB" w:rsidP="002A0BA7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44" w:name="_Toc38002924"/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Реализация муниципальной программы «Формирование современной городской среды»</w:t>
            </w:r>
            <w:bookmarkEnd w:id="44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C96425" w:rsidP="00634F9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7F1B60" w:rsidP="007F1B60">
            <w:pPr>
              <w:suppressAutoHyphens w:val="0"/>
              <w:ind w:firstLine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привлечение населения к работам по бл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гоустройству;</w:t>
            </w:r>
          </w:p>
          <w:p w:rsidR="00D5462C" w:rsidRPr="005E5ED0" w:rsidRDefault="007F1B60" w:rsidP="007F1B60">
            <w:pPr>
              <w:suppressAutoHyphens w:val="0"/>
              <w:ind w:firstLine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привлечение финансового участия в в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ы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полнении дополнительного перечня работ по благоустройству дворовых территорий заинтересованных лиц</w:t>
            </w:r>
          </w:p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2A0BA7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0</w:t>
            </w:r>
          </w:p>
          <w:p w:rsidR="00D5462C" w:rsidRPr="005E5ED0" w:rsidRDefault="00D5462C" w:rsidP="002A0BA7">
            <w:pPr>
              <w:pStyle w:val="ConsPlusNormal"/>
              <w:jc w:val="center"/>
              <w:rPr>
                <w:sz w:val="20"/>
              </w:rPr>
            </w:pPr>
          </w:p>
          <w:p w:rsidR="00D5462C" w:rsidRPr="005E5ED0" w:rsidRDefault="00D5462C" w:rsidP="002A0BA7">
            <w:pPr>
              <w:pStyle w:val="ConsPlusNormal"/>
              <w:jc w:val="center"/>
              <w:rPr>
                <w:sz w:val="20"/>
              </w:rPr>
            </w:pPr>
          </w:p>
          <w:p w:rsidR="00D5462C" w:rsidRPr="005E5ED0" w:rsidRDefault="00D5462C" w:rsidP="002A0BA7">
            <w:pPr>
              <w:pStyle w:val="ConsPlusNormal"/>
              <w:jc w:val="center"/>
              <w:rPr>
                <w:sz w:val="20"/>
              </w:rPr>
            </w:pPr>
          </w:p>
          <w:p w:rsidR="00D5462C" w:rsidRPr="005E5ED0" w:rsidRDefault="00D5462C" w:rsidP="002A0BA7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2A0BA7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0</w:t>
            </w:r>
          </w:p>
          <w:p w:rsidR="00D5462C" w:rsidRPr="005E5ED0" w:rsidRDefault="00D5462C" w:rsidP="002A0BA7">
            <w:pPr>
              <w:pStyle w:val="ConsPlusNormal"/>
              <w:jc w:val="center"/>
              <w:rPr>
                <w:sz w:val="20"/>
              </w:rPr>
            </w:pPr>
          </w:p>
          <w:p w:rsidR="00D5462C" w:rsidRPr="005E5ED0" w:rsidRDefault="00D5462C" w:rsidP="002A0BA7">
            <w:pPr>
              <w:pStyle w:val="ConsPlusNormal"/>
              <w:jc w:val="center"/>
              <w:rPr>
                <w:sz w:val="20"/>
              </w:rPr>
            </w:pPr>
          </w:p>
          <w:p w:rsidR="00D5462C" w:rsidRPr="005E5ED0" w:rsidRDefault="00D5462C" w:rsidP="002A0BA7">
            <w:pPr>
              <w:pStyle w:val="ConsPlusNormal"/>
              <w:jc w:val="center"/>
              <w:rPr>
                <w:sz w:val="20"/>
              </w:rPr>
            </w:pPr>
          </w:p>
          <w:p w:rsidR="00D5462C" w:rsidRPr="005E5ED0" w:rsidRDefault="00D5462C" w:rsidP="002A0BA7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5%</w:t>
            </w:r>
          </w:p>
          <w:p w:rsidR="00D5462C" w:rsidRPr="005E5ED0" w:rsidRDefault="00D5462C" w:rsidP="002A0B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44D" w:rsidRPr="005E5ED0" w:rsidRDefault="0070244D" w:rsidP="0070244D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 xml:space="preserve">   </w:t>
            </w:r>
            <w:r w:rsidR="00D5462C" w:rsidRPr="005E5ED0">
              <w:rPr>
                <w:sz w:val="20"/>
              </w:rPr>
              <w:t xml:space="preserve">В 2020 году благоустроена 1 общественная территория на сумму 18,1 млн. руб., из них 17,9 млн. руб. и 3 дворовые территории на сумму 4,8 млн. руб. </w:t>
            </w:r>
          </w:p>
          <w:p w:rsidR="00D5462C" w:rsidRPr="005E5ED0" w:rsidRDefault="0070244D" w:rsidP="0070244D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 xml:space="preserve">   </w:t>
            </w:r>
            <w:r w:rsidR="00D5462C" w:rsidRPr="005E5ED0">
              <w:rPr>
                <w:sz w:val="20"/>
              </w:rPr>
              <w:t>В 2020 году в городе Клинцы четвертый год реализуется муниципальная программа «Формирование современной городской среды на территории городского округа город Клинцы Брянской области» в рамках регионального проекта «Формирование комфортной городской среды»</w:t>
            </w:r>
            <w:r w:rsidR="002D75F3" w:rsidRPr="005E5ED0">
              <w:rPr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2D75F3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 xml:space="preserve">Отклонение произошли в результате выполнения работ, за счет экономии средств, образовавшихся по итогам торгов и перечислив 5% долю </w:t>
            </w:r>
            <w:proofErr w:type="spellStart"/>
            <w:r w:rsidRPr="005E5ED0">
              <w:rPr>
                <w:sz w:val="20"/>
              </w:rPr>
              <w:t>софинансирования</w:t>
            </w:r>
            <w:proofErr w:type="spellEnd"/>
            <w:r w:rsidRPr="005E5ED0">
              <w:rPr>
                <w:sz w:val="20"/>
              </w:rPr>
              <w:t xml:space="preserve"> граждан от дополнительных работ на дворовых территориях.</w:t>
            </w: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2D75F3" w:rsidP="00AF1872">
            <w:pPr>
              <w:pStyle w:val="ConsPlusNormal"/>
              <w:rPr>
                <w:sz w:val="20"/>
              </w:rPr>
            </w:pPr>
            <w:r w:rsidRPr="005E5ED0">
              <w:rPr>
                <w:iCs/>
                <w:sz w:val="20"/>
              </w:rPr>
              <w:t>3.2.1.1.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2D75F3">
            <w:pPr>
              <w:pStyle w:val="ConsPlusNormal"/>
              <w:rPr>
                <w:sz w:val="20"/>
              </w:rPr>
            </w:pPr>
            <w:r w:rsidRPr="005E5ED0">
              <w:rPr>
                <w:iCs/>
                <w:sz w:val="20"/>
              </w:rPr>
              <w:t xml:space="preserve"> Доля благоустроенных дворовых территорий от их общего числа</w:t>
            </w:r>
            <w:proofErr w:type="gramStart"/>
            <w:r w:rsidRPr="005E5ED0">
              <w:rPr>
                <w:iCs/>
                <w:sz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2A0BA7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40,6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2A0BA7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40,6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1A066D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3.3.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1A066D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bookmarkStart w:id="45" w:name="_Toc38002926"/>
            <w:r w:rsidRPr="005E5ED0">
              <w:rPr>
                <w:rFonts w:eastAsia="PMingLiU"/>
                <w:b/>
                <w:bCs/>
                <w:iCs/>
                <w:sz w:val="20"/>
              </w:rPr>
              <w:t>Обеспечение ритмичной безаварийной работы городских коммунальных сетей с переходом на современные энергосберегающие и цифровые технологии</w:t>
            </w:r>
            <w:bookmarkEnd w:id="45"/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6D" w:rsidRPr="005E5ED0" w:rsidRDefault="001A066D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lastRenderedPageBreak/>
              <w:t>3.3.1.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6D" w:rsidRPr="005E5ED0" w:rsidRDefault="001A066D" w:rsidP="002A0BA7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</w:rPr>
            </w:pPr>
            <w:bookmarkStart w:id="46" w:name="_Toc38002927"/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Перевод городских коммунальных сетей на современные энергосберегающие и цифровые технологии</w:t>
            </w:r>
            <w:bookmarkEnd w:id="46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C96425" w:rsidP="001A066D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1A066D" w:rsidP="001A066D">
            <w:pPr>
              <w:suppressAutoHyphens w:val="0"/>
              <w:ind w:firstLine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осуществление строительства, реконстру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к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ции, модернизации и развития систем вод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снабжения, водоотведения и очистки сто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ч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ных вод с использованием новых прогре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с</w:t>
            </w:r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сивных технологий и энергосберегающего оборудования (</w:t>
            </w:r>
            <w:proofErr w:type="gramStart"/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="00D5462C" w:rsidRPr="005E5ED0">
              <w:rPr>
                <w:rFonts w:eastAsia="Calibri" w:cs="Times New Roman"/>
                <w:sz w:val="20"/>
                <w:szCs w:val="20"/>
                <w:lang w:eastAsia="ru-RU"/>
              </w:rPr>
              <w:t>);</w:t>
            </w:r>
          </w:p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sz w:val="20"/>
              </w:rPr>
              <w:t>- увеличение объема использования подземных вод для обеспечения населения городского округа питьевой водой</w:t>
            </w:r>
            <w:r w:rsidR="00366EB7" w:rsidRPr="005E5ED0">
              <w:rPr>
                <w:rFonts w:eastAsia="Calibri"/>
                <w:sz w:val="20"/>
              </w:rPr>
              <w:t xml:space="preserve"> (</w:t>
            </w:r>
            <w:proofErr w:type="gramStart"/>
            <w:r w:rsidR="00366EB7" w:rsidRPr="005E5ED0">
              <w:rPr>
                <w:rFonts w:eastAsia="Calibri"/>
                <w:sz w:val="20"/>
              </w:rPr>
              <w:t>км</w:t>
            </w:r>
            <w:proofErr w:type="gramEnd"/>
            <w:r w:rsidR="00366EB7" w:rsidRPr="005E5ED0">
              <w:rPr>
                <w:rFonts w:eastAsia="Calibri"/>
                <w:sz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2,246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462C" w:rsidRPr="005E5ED0" w:rsidRDefault="0070244D" w:rsidP="001A066D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 xml:space="preserve">    </w:t>
            </w:r>
            <w:proofErr w:type="gramStart"/>
            <w:r w:rsidR="00D5462C" w:rsidRPr="005E5ED0">
              <w:rPr>
                <w:sz w:val="20"/>
              </w:rPr>
              <w:t xml:space="preserve">В 2020 году было реализовано мероприятие по строительству системы водоснабжения в с. Ардонь г. Клинцы Брянской области (2-ая очередь), протяженностью </w:t>
            </w:r>
            <w:r w:rsidR="001A066D" w:rsidRPr="005E5ED0">
              <w:rPr>
                <w:sz w:val="20"/>
              </w:rPr>
              <w:t xml:space="preserve">2,246 км на сумму </w:t>
            </w:r>
            <w:r w:rsidR="00D5462C" w:rsidRPr="005E5ED0">
              <w:rPr>
                <w:sz w:val="20"/>
              </w:rPr>
              <w:t xml:space="preserve">13,9 </w:t>
            </w:r>
            <w:r w:rsidR="001A066D" w:rsidRPr="005E5ED0">
              <w:rPr>
                <w:sz w:val="20"/>
              </w:rPr>
              <w:t>млн. руб.</w:t>
            </w:r>
            <w:r w:rsidR="00D5462C" w:rsidRPr="005E5ED0">
              <w:rPr>
                <w:sz w:val="20"/>
              </w:rPr>
              <w:t>, из них 13,8 млн. руб</w:t>
            </w:r>
            <w:r w:rsidR="001A066D" w:rsidRPr="005E5ED0">
              <w:rPr>
                <w:sz w:val="20"/>
              </w:rPr>
              <w:t xml:space="preserve">. </w:t>
            </w:r>
            <w:r w:rsidR="00D5462C" w:rsidRPr="005E5ED0">
              <w:rPr>
                <w:sz w:val="20"/>
              </w:rPr>
              <w:t>из федерального и областного б</w:t>
            </w:r>
            <w:r w:rsidR="001A066D" w:rsidRPr="005E5ED0">
              <w:rPr>
                <w:sz w:val="20"/>
              </w:rPr>
              <w:t>ю</w:t>
            </w:r>
            <w:r w:rsidR="00D5462C" w:rsidRPr="005E5ED0">
              <w:rPr>
                <w:sz w:val="20"/>
              </w:rPr>
              <w:t>джетов.</w:t>
            </w:r>
            <w:proofErr w:type="gramEnd"/>
            <w:r w:rsidR="00D5462C" w:rsidRPr="005E5ED0">
              <w:rPr>
                <w:sz w:val="20"/>
              </w:rPr>
              <w:t xml:space="preserve"> Данное мероприятие реализовано в рамках федерального проекта «Чистая вода» национального проекта «Экология»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70244D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 xml:space="preserve">Отклонения произошли </w:t>
            </w:r>
            <w:proofErr w:type="gramStart"/>
            <w:r w:rsidRPr="005E5ED0">
              <w:rPr>
                <w:sz w:val="20"/>
              </w:rPr>
              <w:t>в следствии</w:t>
            </w:r>
            <w:proofErr w:type="gramEnd"/>
            <w:r w:rsidRPr="005E5ED0">
              <w:rPr>
                <w:sz w:val="20"/>
              </w:rPr>
              <w:t xml:space="preserve"> реализации мероприятия по строительству системы водоснабжения в с. Ардонь г. Клинцы Брянской области (2-ая очередь)</w:t>
            </w: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C" w:rsidRPr="005E5ED0" w:rsidRDefault="003544AF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3.4.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C" w:rsidRPr="005E5ED0" w:rsidRDefault="00D5462C" w:rsidP="003544AF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C" w:rsidRPr="005E5ED0" w:rsidRDefault="00D5462C" w:rsidP="003544AF">
            <w:pPr>
              <w:keepNext/>
              <w:keepLines/>
              <w:numPr>
                <w:ilvl w:val="1"/>
                <w:numId w:val="0"/>
              </w:numPr>
              <w:suppressAutoHyphens w:val="0"/>
              <w:ind w:firstLine="80"/>
              <w:outlineLvl w:val="4"/>
              <w:rPr>
                <w:rFonts w:cs="Times New Roman"/>
                <w:sz w:val="20"/>
                <w:szCs w:val="20"/>
              </w:rPr>
            </w:pPr>
            <w:bookmarkStart w:id="47" w:name="_Toc38002929"/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Улучшение экологической обстановки, снижение выбросов от всех источников</w:t>
            </w:r>
            <w:bookmarkEnd w:id="47"/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C96425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Выброшено в атмосферу загрязняющих веществ, отходящих от стационарных источников (всего), тонн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B02AD1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5E5ED0">
              <w:rPr>
                <w:sz w:val="20"/>
              </w:rPr>
              <w:t>505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3544AF" w:rsidP="00B02AD1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403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D1" w:rsidRPr="005E5ED0" w:rsidRDefault="00B02AD1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3.4.1.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D1" w:rsidRPr="005E5ED0" w:rsidRDefault="00B02AD1" w:rsidP="001E56A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Проведение </w:t>
            </w:r>
            <w:bookmarkStart w:id="48" w:name="_Toc38002930"/>
            <w:proofErr w:type="gramStart"/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экологических</w:t>
            </w:r>
            <w:proofErr w:type="gramEnd"/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мероприятия на постоянной основе</w:t>
            </w:r>
            <w:bookmarkEnd w:id="48"/>
          </w:p>
        </w:tc>
      </w:tr>
      <w:tr w:rsidR="0062759A" w:rsidRPr="005E5ED0" w:rsidTr="005E5ED0">
        <w:trPr>
          <w:trHeight w:val="9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C96425" w:rsidP="008A00C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проведение массовых экологических акций и субботников (количество)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B02AD1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B02AD1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15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8A00C2" w:rsidP="008A00C2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 xml:space="preserve">В 2020 году было </w:t>
            </w:r>
            <w:proofErr w:type="gramStart"/>
            <w:r w:rsidRPr="005E5ED0">
              <w:rPr>
                <w:sz w:val="20"/>
              </w:rPr>
              <w:t>проведены</w:t>
            </w:r>
            <w:proofErr w:type="gramEnd"/>
            <w:r w:rsidRPr="005E5ED0">
              <w:rPr>
                <w:sz w:val="20"/>
              </w:rPr>
              <w:t>:</w:t>
            </w:r>
            <w:r w:rsidR="00D5462C" w:rsidRPr="005E5ED0">
              <w:rPr>
                <w:sz w:val="20"/>
              </w:rPr>
              <w:t xml:space="preserve"> Всероссийск</w:t>
            </w:r>
            <w:r w:rsidRPr="005E5ED0">
              <w:rPr>
                <w:sz w:val="20"/>
              </w:rPr>
              <w:t>ий</w:t>
            </w:r>
            <w:r w:rsidR="00D5462C" w:rsidRPr="005E5ED0">
              <w:rPr>
                <w:sz w:val="20"/>
              </w:rPr>
              <w:t xml:space="preserve"> субботник «Зеленая Россия», «Чистый берег», акции «</w:t>
            </w:r>
            <w:proofErr w:type="spellStart"/>
            <w:r w:rsidR="00D5462C" w:rsidRPr="005E5ED0">
              <w:rPr>
                <w:sz w:val="20"/>
              </w:rPr>
              <w:t>Экодобро</w:t>
            </w:r>
            <w:proofErr w:type="spellEnd"/>
            <w:r w:rsidR="00D5462C" w:rsidRPr="005E5ED0">
              <w:rPr>
                <w:sz w:val="20"/>
              </w:rPr>
              <w:t xml:space="preserve">», в рамках </w:t>
            </w:r>
            <w:proofErr w:type="spellStart"/>
            <w:r w:rsidR="00D5462C" w:rsidRPr="005E5ED0">
              <w:rPr>
                <w:sz w:val="20"/>
              </w:rPr>
              <w:t>экоспорта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32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D1" w:rsidRPr="005E5ED0" w:rsidRDefault="00B02AD1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3.4.2.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D1" w:rsidRPr="005E5ED0" w:rsidRDefault="00B02AD1" w:rsidP="001E56A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49" w:name="_Toc38002931"/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Реализация регионального проекта «Комплексная система обращения с твердыми коммунальными отходами»</w:t>
            </w:r>
            <w:bookmarkEnd w:id="49"/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759A" w:rsidRPr="005E5ED0" w:rsidTr="005E5ED0">
        <w:trPr>
          <w:trHeight w:val="7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C96425" w:rsidP="00B02AD1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suppressAutoHyphens w:val="0"/>
              <w:ind w:firstLine="62"/>
              <w:jc w:val="both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ликвидация несанкционированных свалок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B02AD1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B02AD1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11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Ликвидировано 11 несанкционированных св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лок в лесных массивах, на территории города (пр.</w:t>
            </w:r>
            <w:proofErr w:type="gramEnd"/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Ленина, ул. Пушкина, ул. Рябка, ул. Гра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данская, ул. Плющенко)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265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B02AD1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bCs/>
                <w:sz w:val="20"/>
                <w:lang w:val="en-US"/>
              </w:rPr>
              <w:t>IV</w:t>
            </w:r>
            <w:r w:rsidRPr="005E5ED0">
              <w:rPr>
                <w:b/>
                <w:bCs/>
                <w:sz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D5462C" w:rsidRPr="005E5ED0" w:rsidRDefault="00D5462C" w:rsidP="00B02AD1">
            <w:pPr>
              <w:pStyle w:val="ConsPlusNormal"/>
              <w:rPr>
                <w:b/>
                <w:sz w:val="20"/>
              </w:rPr>
            </w:pPr>
            <w:r w:rsidRPr="005E5ED0">
              <w:rPr>
                <w:b/>
                <w:sz w:val="20"/>
              </w:rPr>
              <w:t>Приоритет</w:t>
            </w:r>
            <w:r w:rsidRPr="005E5ED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62C" w:rsidRPr="005E5ED0" w:rsidRDefault="00D5462C" w:rsidP="00B02AD1">
            <w:pPr>
              <w:suppressAutoHyphens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50" w:name="_Toc38002932"/>
            <w:r w:rsidRPr="005E5E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ПРОСТРАНСТВЕННОЕ ТРАНСПОРТНО-ЛОГИСТИЧЕСКОЕ РАЗВИТИЕ</w:t>
            </w:r>
            <w:bookmarkEnd w:id="50"/>
          </w:p>
        </w:tc>
      </w:tr>
      <w:tr w:rsidR="0062759A" w:rsidRPr="005E5ED0" w:rsidTr="005E5ED0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C" w:rsidRPr="005E5ED0" w:rsidRDefault="00B02AD1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b/>
                <w:sz w:val="20"/>
                <w:lang w:val="en-US"/>
              </w:rPr>
              <w:t>4</w:t>
            </w:r>
            <w:r w:rsidRPr="005E5ED0">
              <w:rPr>
                <w:rFonts w:eastAsia="Calibri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C" w:rsidRPr="005E5ED0" w:rsidRDefault="00D5462C" w:rsidP="00B02AD1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b/>
                <w:sz w:val="20"/>
              </w:rPr>
              <w:t xml:space="preserve">Стратегическая цель 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C" w:rsidRPr="005E5ED0" w:rsidRDefault="00D5462C" w:rsidP="00B02AD1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</w:t>
            </w:r>
            <w:r w:rsidR="00B02AD1" w:rsidRPr="005E5ED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балансированное пространственное транспортно-логистическое развитие городского округа в качестве ментального центра запада Бря</w:t>
            </w:r>
            <w:r w:rsidR="00B02AD1" w:rsidRPr="005E5ED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</w:t>
            </w:r>
            <w:r w:rsidR="00B02AD1" w:rsidRPr="005E5ED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ской области</w:t>
            </w:r>
          </w:p>
        </w:tc>
      </w:tr>
      <w:tr w:rsidR="0062759A" w:rsidRPr="005E5ED0" w:rsidTr="005E5ED0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C" w:rsidRPr="005E5ED0" w:rsidRDefault="00B02AD1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  <w:lang w:val="en-US"/>
              </w:rPr>
              <w:t>4</w:t>
            </w:r>
            <w:r w:rsidRPr="005E5ED0">
              <w:rPr>
                <w:rFonts w:eastAsia="PMingLiU"/>
                <w:b/>
                <w:bCs/>
                <w:iCs/>
                <w:sz w:val="20"/>
              </w:rPr>
              <w:t>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C" w:rsidRPr="005E5ED0" w:rsidRDefault="00D5462C" w:rsidP="00B02AD1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C" w:rsidRPr="005E5ED0" w:rsidRDefault="00D5462C" w:rsidP="001E56A6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Формирование инфраструктуры для развития транспортно-логистических функций города</w:t>
            </w:r>
          </w:p>
        </w:tc>
      </w:tr>
      <w:tr w:rsidR="0062759A" w:rsidRPr="005E5ED0" w:rsidTr="005E5ED0">
        <w:trPr>
          <w:trHeight w:val="15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B02AD1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Доля протяженности автодорог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70A8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53,6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AF70A8" w:rsidP="00AF70A8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53,6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2C" w:rsidRPr="005E5ED0" w:rsidRDefault="00D5462C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4.1.1.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1E56A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ind w:hanging="62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комфортной городской дорожно-транспортной инфраструктуры</w:t>
            </w:r>
          </w:p>
        </w:tc>
      </w:tr>
      <w:tr w:rsidR="0062759A" w:rsidRPr="005E5ED0" w:rsidTr="005E5ED0">
        <w:trPr>
          <w:trHeight w:val="2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C96425" w:rsidP="004C74F7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4C74F7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Реализация подпрограммы «Повышение безопасности дорожного движения в горо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д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ском округе «город Клинцы Брянской обл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сти» муниципальной программы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«Развитие топливно-энергетического комплекса, ж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лищн</w:t>
            </w:r>
            <w:proofErr w:type="gramStart"/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коммунального и дорожного хозя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ства городского округа «город Клинцы Брянской области»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20,619</w:t>
            </w:r>
            <w:r w:rsidR="00DC77A8" w:rsidRPr="005E5ED0">
              <w:rPr>
                <w:sz w:val="20"/>
              </w:rPr>
              <w:t>5</w:t>
            </w:r>
            <w:r w:rsidRPr="005E5ED0">
              <w:rPr>
                <w:sz w:val="20"/>
              </w:rPr>
              <w:t xml:space="preserve"> </w:t>
            </w:r>
          </w:p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км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 xml:space="preserve">20,6195 </w:t>
            </w:r>
          </w:p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км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4F7" w:rsidRPr="005E5ED0" w:rsidRDefault="004C74F7" w:rsidP="004C74F7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В 2020 году было отремонтировано 45 автомобильных дорог на территории городского округа общей протяженностью 20,6195 км на сумму 145 млн.81 тыс.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Отклонений не было</w:t>
            </w: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FC4322" w:rsidP="00AF18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4.2.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74F7" w:rsidRPr="005E5ED0" w:rsidRDefault="004C74F7" w:rsidP="00FC432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1E56A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ind w:hanging="62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51" w:name="_Toc29335587"/>
            <w:bookmarkStart w:id="52" w:name="_Toc30332962"/>
            <w:bookmarkStart w:id="53" w:name="_Toc38002937"/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Формирование инфраструктуры Клинцовского транспортно-логистического комплекса</w:t>
            </w:r>
            <w:bookmarkEnd w:id="51"/>
            <w:bookmarkEnd w:id="52"/>
            <w:bookmarkEnd w:id="53"/>
          </w:p>
        </w:tc>
      </w:tr>
      <w:tr w:rsidR="0062759A" w:rsidRPr="005E5ED0" w:rsidTr="005E5ED0">
        <w:trPr>
          <w:trHeight w:val="7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1106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Грузооборот, выполненный грузовым п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движным составом  автомобильного тран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порта (</w:t>
            </w:r>
            <w:proofErr w:type="spellStart"/>
            <w:proofErr w:type="gramStart"/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тонн/км)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1106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13700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C2" w:rsidRPr="005E5ED0" w:rsidRDefault="00110672" w:rsidP="001106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4298,6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70244D" w:rsidP="0070244D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Данный показатель не выполнен в</w:t>
            </w:r>
            <w:r w:rsidR="00151887" w:rsidRPr="005E5ED0">
              <w:rPr>
                <w:sz w:val="20"/>
              </w:rPr>
              <w:t xml:space="preserve"> связи</w:t>
            </w:r>
            <w:r w:rsidRPr="005E5ED0">
              <w:rPr>
                <w:sz w:val="20"/>
              </w:rPr>
              <w:t xml:space="preserve"> с </w:t>
            </w:r>
            <w:r w:rsidR="00151887" w:rsidRPr="005E5ED0">
              <w:rPr>
                <w:sz w:val="20"/>
              </w:rPr>
              <w:t xml:space="preserve">постоянным  закрытием  предприятий торговли, общественного питания  из-за пандемии по </w:t>
            </w:r>
            <w:r w:rsidR="0091082E" w:rsidRPr="00282C49">
              <w:rPr>
                <w:sz w:val="20"/>
                <w:lang w:val="en-US"/>
              </w:rPr>
              <w:t>KOVID</w:t>
            </w:r>
            <w:r w:rsidR="0091082E" w:rsidRPr="00282C49">
              <w:rPr>
                <w:sz w:val="20"/>
              </w:rPr>
              <w:t>-19</w:t>
            </w:r>
          </w:p>
        </w:tc>
      </w:tr>
      <w:tr w:rsidR="0062759A" w:rsidRPr="005E5ED0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72" w:rsidRPr="005E5ED0" w:rsidRDefault="00110672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4.2.1.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72" w:rsidRPr="005E5ED0" w:rsidRDefault="00110672" w:rsidP="00AF187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54" w:name="_Toc38002938"/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элементов инфраструктуры для дальнейшего преобразования в единый транспортно-логистический комплекс</w:t>
            </w:r>
            <w:bookmarkEnd w:id="54"/>
          </w:p>
        </w:tc>
      </w:tr>
      <w:tr w:rsidR="0062759A" w:rsidRPr="005E5ED0" w:rsidTr="005E5ED0">
        <w:trPr>
          <w:trHeight w:val="1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C96425" w:rsidP="001106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-развитие логистических комплексов реги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нального значения в приграничных и тра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зитных районах Брянской области (</w:t>
            </w:r>
            <w:proofErr w:type="spellStart"/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Нов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зыбковско-Клинцовский</w:t>
            </w:r>
            <w:proofErr w:type="spellEnd"/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 промышленный район с </w:t>
            </w:r>
            <w:proofErr w:type="gramStart"/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приграничными</w:t>
            </w:r>
            <w:proofErr w:type="gramEnd"/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4F7" w:rsidRPr="005E5ED0" w:rsidRDefault="004C74F7" w:rsidP="00AF1872">
            <w:pPr>
              <w:keepNext/>
              <w:keepLines/>
              <w:widowControl w:val="0"/>
              <w:suppressAutoHyphens w:val="0"/>
              <w:adjustRightInd w:val="0"/>
              <w:ind w:firstLine="0"/>
              <w:jc w:val="both"/>
              <w:textAlignment w:val="baseline"/>
              <w:outlineLvl w:val="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РНП </w:t>
            </w:r>
            <w:r w:rsidRPr="005E5ED0">
              <w:rPr>
                <w:rFonts w:eastAsia="Arial Unicode MS" w:cs="Times New Roman"/>
                <w:sz w:val="20"/>
                <w:szCs w:val="20"/>
                <w:lang w:eastAsia="ru-RU"/>
              </w:rPr>
              <w:t>«Безопасные и качественные автомобил</w:t>
            </w:r>
            <w:r w:rsidRPr="005E5ED0">
              <w:rPr>
                <w:rFonts w:eastAsia="Arial Unicode MS" w:cs="Times New Roman"/>
                <w:sz w:val="20"/>
                <w:szCs w:val="20"/>
                <w:lang w:eastAsia="ru-RU"/>
              </w:rPr>
              <w:t>ь</w:t>
            </w:r>
            <w:r w:rsidRPr="005E5ED0">
              <w:rPr>
                <w:rFonts w:eastAsia="Arial Unicode MS" w:cs="Times New Roman"/>
                <w:sz w:val="20"/>
                <w:szCs w:val="20"/>
                <w:lang w:eastAsia="ru-RU"/>
              </w:rPr>
              <w:t>ные дороги»;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РП «Дорожная сеть»;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ГП «Обеспечение реализации государственных полномочий в области строительства, архите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туры и развитие дорожного хозяйства Брянской области»;</w:t>
            </w:r>
          </w:p>
          <w:p w:rsidR="004C74F7" w:rsidRPr="005E5ED0" w:rsidRDefault="004C74F7" w:rsidP="00AF187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Arial Unicode MS" w:cs="Times New Roman"/>
                <w:sz w:val="20"/>
                <w:szCs w:val="20"/>
                <w:lang w:eastAsia="ru-RU"/>
              </w:rPr>
              <w:t>РНП «Комплексный план модернизации и расширения магистральной инфраструктуры на период до 2024 года»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4.2.1.1.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 xml:space="preserve">Целевой </w:t>
            </w:r>
            <w:r w:rsidRPr="005E5ED0">
              <w:rPr>
                <w:sz w:val="20"/>
              </w:rPr>
              <w:lastRenderedPageBreak/>
              <w:t>индикатор</w:t>
            </w:r>
          </w:p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  <w:r w:rsidRPr="005E5ED0">
              <w:rPr>
                <w:iCs/>
                <w:sz w:val="20"/>
              </w:rPr>
              <w:lastRenderedPageBreak/>
              <w:t>Участие в формировании транспортно-</w:t>
            </w:r>
            <w:r w:rsidRPr="005E5ED0">
              <w:rPr>
                <w:iCs/>
                <w:sz w:val="20"/>
              </w:rPr>
              <w:lastRenderedPageBreak/>
              <w:t>логистического комплекса в Брянской области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lastRenderedPageBreak/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1106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19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110672" w:rsidP="001106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b/>
                <w:bCs/>
                <w:sz w:val="20"/>
                <w:lang w:val="en-US"/>
              </w:rPr>
              <w:lastRenderedPageBreak/>
              <w:t>V</w:t>
            </w:r>
            <w:r w:rsidRPr="005E5ED0">
              <w:rPr>
                <w:b/>
                <w:bCs/>
                <w:sz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74F7" w:rsidRPr="005E5ED0" w:rsidRDefault="004C74F7" w:rsidP="00110672">
            <w:pPr>
              <w:pStyle w:val="ConsPlusNormal"/>
              <w:rPr>
                <w:b/>
                <w:sz w:val="20"/>
              </w:rPr>
            </w:pPr>
            <w:r w:rsidRPr="005E5ED0">
              <w:rPr>
                <w:b/>
                <w:sz w:val="20"/>
              </w:rPr>
              <w:t>Приоритет</w:t>
            </w:r>
            <w:r w:rsidRPr="005E5ED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110672">
            <w:pPr>
              <w:suppressAutoHyphens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СОВРЕМЕННОЕ МУНИЦИПАЛЬНОЕ УПРАВЛЕНИЕ</w:t>
            </w:r>
          </w:p>
        </w:tc>
      </w:tr>
      <w:tr w:rsidR="0062759A" w:rsidRPr="005E5ED0" w:rsidTr="005E5ED0">
        <w:trPr>
          <w:trHeight w:val="4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110672" w:rsidP="001106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rFonts w:eastAsia="Calibri"/>
                <w:b/>
                <w:sz w:val="20"/>
              </w:rPr>
              <w:t>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74F7" w:rsidRPr="005E5ED0" w:rsidRDefault="004C74F7" w:rsidP="00110672">
            <w:pPr>
              <w:pStyle w:val="ConsPlusNormal"/>
              <w:rPr>
                <w:sz w:val="20"/>
              </w:rPr>
            </w:pPr>
            <w:r w:rsidRPr="005E5ED0">
              <w:rPr>
                <w:rFonts w:eastAsia="Calibri"/>
                <w:b/>
                <w:sz w:val="20"/>
              </w:rPr>
              <w:t xml:space="preserve">Стратегическая 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СОЗДАНИЕ СОВРЕМЕННОЙ СИСТЕМЫ ЭФФЕКТИВНОГО МУНИЦИПАЛЬНОГО УПРАВЛЕНИЯ НА ОСНОВЕ ПРОЕКТНОГО УПРАВЛЕНИЯ И КОНЦЕПЦИИ «УМНОГО» ОТКРЫТОГО ГОРОДА</w:t>
            </w:r>
          </w:p>
        </w:tc>
      </w:tr>
      <w:tr w:rsidR="0062759A" w:rsidRPr="005E5ED0" w:rsidTr="005E5ED0">
        <w:trPr>
          <w:trHeight w:val="17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110672" w:rsidP="001106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5.1.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74F7" w:rsidRPr="005E5ED0" w:rsidRDefault="004C74F7" w:rsidP="00110672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110672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Внедрение принципов </w:t>
            </w:r>
            <w:proofErr w:type="gramStart"/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проектного</w:t>
            </w:r>
            <w:proofErr w:type="gramEnd"/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управление</w:t>
            </w:r>
          </w:p>
        </w:tc>
      </w:tr>
      <w:tr w:rsidR="0062759A" w:rsidRPr="005E5ED0" w:rsidTr="005E5ED0">
        <w:trPr>
          <w:trHeight w:val="33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E6" w:rsidRPr="005E5ED0" w:rsidRDefault="001E56E6" w:rsidP="00110672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b/>
                <w:sz w:val="20"/>
              </w:rPr>
              <w:t>5.1.1.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E6" w:rsidRPr="005E5ED0" w:rsidRDefault="001E56E6" w:rsidP="00AF1872">
            <w:pPr>
              <w:suppressAutoHyphens w:val="0"/>
              <w:ind w:firstLine="0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bookmarkStart w:id="55" w:name="_Toc29335609"/>
            <w:bookmarkStart w:id="56" w:name="_Toc30332965"/>
            <w:bookmarkStart w:id="57" w:name="_Toc38002942"/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Создание эффективной интегрированной системы проектного управления в Клинцовской городской администрации</w:t>
            </w:r>
            <w:bookmarkEnd w:id="55"/>
            <w:bookmarkEnd w:id="56"/>
            <w:bookmarkEnd w:id="57"/>
          </w:p>
        </w:tc>
      </w:tr>
      <w:tr w:rsidR="0062759A" w:rsidRPr="005E5ED0" w:rsidTr="005E5ED0">
        <w:trPr>
          <w:trHeight w:val="17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C96425" w:rsidP="001106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suppressAutoHyphens w:val="0"/>
              <w:ind w:firstLine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утверждение и запуск проектов с примен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нием инструментов и методов проектного управления; </w:t>
            </w:r>
          </w:p>
          <w:p w:rsidR="004C74F7" w:rsidRPr="005E5ED0" w:rsidRDefault="004C74F7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отражение в паспортах проектов их вклада в достижение стратегических целей развития</w:t>
            </w:r>
            <w:r w:rsidR="001E56E6"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 ГО Клинцы и Брянской области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4F7" w:rsidRPr="005E5ED0" w:rsidRDefault="004C74F7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МП «Реализация полномочий исполнительного органа местного самоуправления городского округа «город Клинцы Брянской области»;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sz w:val="20"/>
                <w:szCs w:val="20"/>
              </w:rPr>
              <w:t>РП «Цифровое государственное управление»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31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E6" w:rsidRPr="005E5ED0" w:rsidRDefault="001E56E6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5.1.2.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E6" w:rsidRPr="005E5ED0" w:rsidRDefault="001E56E6" w:rsidP="001E56A6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bookmarkStart w:id="58" w:name="_Toc29335610"/>
            <w:bookmarkStart w:id="59" w:name="_Toc30332966"/>
            <w:bookmarkStart w:id="60" w:name="_Toc38002943"/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Создание муниципального проектного офиса Клинцовской городской администрации</w:t>
            </w:r>
            <w:bookmarkEnd w:id="58"/>
            <w:bookmarkEnd w:id="59"/>
            <w:bookmarkEnd w:id="60"/>
          </w:p>
        </w:tc>
      </w:tr>
      <w:tr w:rsidR="0062759A" w:rsidRPr="005E5ED0" w:rsidTr="005E5ED0">
        <w:trPr>
          <w:trHeight w:val="10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C96425" w:rsidP="001E56E6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подготовка нормативно и методической документации проектного офиса;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разработка и утверждение Положения о проектном офисе городского округа «город Клинцы Брянской области»;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определение структурного подразделения Клинцовской городской администрации по выполнению функций проектного офиса;</w:t>
            </w:r>
          </w:p>
          <w:p w:rsidR="004C74F7" w:rsidRPr="005E5ED0" w:rsidRDefault="004C74F7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обучение персонала проектного офиса городского округа «город Клинцы Брянской области»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C74F7" w:rsidRPr="005E5ED0" w:rsidRDefault="004C74F7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МП «Реализация полномочий исполнительного органа местного самоуправления городского округа «город Клинцы Брянской области»;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sz w:val="20"/>
                <w:szCs w:val="20"/>
              </w:rPr>
              <w:t>РП «Цифровое государственное управление»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225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4F7" w:rsidRPr="005E5ED0" w:rsidRDefault="001E56E6" w:rsidP="001E56E6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5.2.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4C74F7" w:rsidRPr="005E5ED0" w:rsidRDefault="004C74F7" w:rsidP="001E56E6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4F7" w:rsidRPr="005E5ED0" w:rsidRDefault="004C74F7" w:rsidP="001E56E6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proofErr w:type="gramStart"/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Ускоренная</w:t>
            </w:r>
            <w:proofErr w:type="gramEnd"/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цифровизация городского хозяйства в соответствии со стандартом проекта «Умный город»</w:t>
            </w:r>
          </w:p>
        </w:tc>
      </w:tr>
      <w:tr w:rsidR="0062759A" w:rsidRPr="005E5ED0" w:rsidTr="005E5ED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C96425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5.2.1.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C96425">
            <w:pPr>
              <w:pStyle w:val="ConsPlusNormal"/>
              <w:rPr>
                <w:rFonts w:eastAsia="PMingLiU"/>
                <w:b/>
                <w:bCs/>
                <w:iCs/>
                <w:sz w:val="20"/>
              </w:rPr>
            </w:pPr>
            <w:r w:rsidRPr="005E5ED0">
              <w:rPr>
                <w:b/>
                <w:sz w:val="20"/>
              </w:rPr>
              <w:t xml:space="preserve">Задача 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suppressAutoHyphens w:val="0"/>
              <w:ind w:firstLine="0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Формирование технологической и нормативной правовой основы «умного города»</w:t>
            </w:r>
          </w:p>
        </w:tc>
      </w:tr>
      <w:tr w:rsidR="0062759A" w:rsidRPr="005E5ED0" w:rsidTr="005E5ED0">
        <w:trPr>
          <w:trHeight w:val="20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C96425" w:rsidP="001E56E6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поиск и привлечение специалистов в обл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сти информационных и интеллектуальных систем для реализации концепции «умного» города;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разработка проекта «умного» города, с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ставление «дорожной карты»;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повышение качества и количества мун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ципальных услуг, предоставляемых в эле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к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тронном виде;</w:t>
            </w:r>
          </w:p>
          <w:p w:rsidR="004C74F7" w:rsidRPr="005E5ED0" w:rsidRDefault="001E56E6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4C74F7" w:rsidRPr="005E5ED0">
              <w:rPr>
                <w:rFonts w:eastAsia="Calibri" w:cs="Times New Roman"/>
                <w:sz w:val="20"/>
                <w:szCs w:val="20"/>
                <w:lang w:eastAsia="ru-RU"/>
              </w:rPr>
              <w:t>развитие многофункционального центра (МФЦ) через реализацию муниципальной подпрограммы «Создание многофункционального центра предоставления муниципальных услуг»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МП «Реализация полномочий исполнительного органа местного самоуправления городского округа «город Клинцы Брянской области»;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sz w:val="20"/>
                <w:szCs w:val="20"/>
              </w:rPr>
              <w:t>РП «Цифровое государственное управление»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279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4F7" w:rsidRPr="005E5ED0" w:rsidRDefault="001E56E6" w:rsidP="001E56E6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5.3.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4C74F7" w:rsidRPr="005E5ED0" w:rsidRDefault="004C74F7" w:rsidP="001E56E6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4F7" w:rsidRPr="005E5ED0" w:rsidRDefault="004C74F7" w:rsidP="001E56E6">
            <w:pPr>
              <w:keepNext/>
              <w:keepLines/>
              <w:numPr>
                <w:ilvl w:val="1"/>
                <w:numId w:val="0"/>
              </w:numPr>
              <w:outlineLvl w:val="4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Реализация в ГО «Клинцы» концепции «открытого города»</w:t>
            </w:r>
          </w:p>
        </w:tc>
      </w:tr>
      <w:tr w:rsidR="0062759A" w:rsidRPr="005E5ED0" w:rsidTr="005E5ED0">
        <w:trPr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E6" w:rsidRPr="005E5ED0" w:rsidRDefault="001E56E6" w:rsidP="00AF1872">
            <w:pPr>
              <w:pStyle w:val="ConsPlusNormal"/>
              <w:rPr>
                <w:sz w:val="20"/>
              </w:rPr>
            </w:pPr>
            <w:r w:rsidRPr="005E5ED0">
              <w:rPr>
                <w:b/>
                <w:sz w:val="20"/>
              </w:rPr>
              <w:t>5.3.1.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E6" w:rsidRPr="005E5ED0" w:rsidRDefault="001E56E6" w:rsidP="001E56E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Реализация мероприятий проекта «Открытый город»</w:t>
            </w:r>
          </w:p>
        </w:tc>
      </w:tr>
      <w:tr w:rsidR="0062759A" w:rsidRPr="005E5ED0" w:rsidTr="005E5ED0">
        <w:trPr>
          <w:trHeight w:val="20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C96425" w:rsidP="001E56E6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учёт мнения населения и вовлечение гра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ж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дан в процессы принятия решений по акт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у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альным вопросам развития городского окр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у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га;</w:t>
            </w:r>
          </w:p>
          <w:p w:rsidR="004C74F7" w:rsidRPr="005E5ED0" w:rsidRDefault="004C74F7" w:rsidP="0099044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создание специального городского ресурса для проведения регулярных интернет - опросов жителей по актуальным вопросам развития округа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990444" w:rsidP="00AF1872">
            <w:pPr>
              <w:tabs>
                <w:tab w:val="left" w:pos="1320"/>
              </w:tabs>
              <w:suppressAutoHyphens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5E5ED0">
              <w:rPr>
                <w:rFonts w:eastAsia="Calibri" w:cs="Times New Roman"/>
                <w:sz w:val="20"/>
                <w:szCs w:val="20"/>
              </w:rPr>
              <w:t xml:space="preserve">Реализация муниципальной программы </w:t>
            </w:r>
            <w:r w:rsidR="004C74F7" w:rsidRPr="005E5ED0">
              <w:rPr>
                <w:rFonts w:eastAsia="Calibri" w:cs="Times New Roman"/>
                <w:sz w:val="20"/>
                <w:szCs w:val="20"/>
              </w:rPr>
              <w:t xml:space="preserve"> «Фо</w:t>
            </w:r>
            <w:r w:rsidR="004C74F7" w:rsidRPr="005E5ED0">
              <w:rPr>
                <w:rFonts w:eastAsia="Calibri" w:cs="Times New Roman"/>
                <w:sz w:val="20"/>
                <w:szCs w:val="20"/>
              </w:rPr>
              <w:t>р</w:t>
            </w:r>
            <w:r w:rsidR="004C74F7" w:rsidRPr="005E5ED0">
              <w:rPr>
                <w:rFonts w:eastAsia="Calibri" w:cs="Times New Roman"/>
                <w:sz w:val="20"/>
                <w:szCs w:val="20"/>
              </w:rPr>
              <w:t>мирование  современной городской среды Брянской области»;</w:t>
            </w:r>
          </w:p>
          <w:p w:rsidR="004C74F7" w:rsidRPr="0091082E" w:rsidRDefault="00AB38D1" w:rsidP="00990444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082E">
              <w:rPr>
                <w:rFonts w:eastAsia="Calibri" w:cs="Times New Roman"/>
                <w:sz w:val="20"/>
                <w:szCs w:val="20"/>
                <w:lang w:eastAsia="ru-RU"/>
              </w:rPr>
              <w:t>Клинцовской городской администрацией уч</w:t>
            </w:r>
            <w:r w:rsidRPr="0091082E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91082E">
              <w:rPr>
                <w:rFonts w:eastAsia="Calibri" w:cs="Times New Roman"/>
                <w:sz w:val="20"/>
                <w:szCs w:val="20"/>
                <w:lang w:eastAsia="ru-RU"/>
              </w:rPr>
              <w:t>тывается мнение</w:t>
            </w:r>
            <w:r w:rsidR="0070244D" w:rsidRPr="0091082E">
              <w:rPr>
                <w:rFonts w:eastAsia="Calibri" w:cs="Times New Roman"/>
                <w:sz w:val="20"/>
                <w:szCs w:val="20"/>
                <w:lang w:eastAsia="ru-RU"/>
              </w:rPr>
              <w:t xml:space="preserve"> населения </w:t>
            </w:r>
            <w:r w:rsidRPr="0091082E">
              <w:rPr>
                <w:rFonts w:eastAsia="Calibri" w:cs="Times New Roman"/>
                <w:sz w:val="20"/>
                <w:szCs w:val="20"/>
                <w:lang w:eastAsia="ru-RU"/>
              </w:rPr>
              <w:t xml:space="preserve"> и вовлекается  население в процессы принятия решений по актуальным вопросам развития городского округа. Проводится интернет - опрос жителей по актуальным вопросам развития округа</w:t>
            </w:r>
            <w:r w:rsidR="00990444" w:rsidRPr="0091082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E6" w:rsidRPr="005E5ED0" w:rsidRDefault="001E56E6" w:rsidP="001E56E6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5E5ED0">
              <w:rPr>
                <w:b/>
                <w:sz w:val="20"/>
              </w:rPr>
              <w:t>5.3.2.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E6" w:rsidRPr="005E5ED0" w:rsidRDefault="001E56E6" w:rsidP="001E56A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территориального общественного самоуправления (ТОС)</w:t>
            </w:r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38D1" w:rsidRPr="005E5ED0" w:rsidTr="005E5ED0">
        <w:trPr>
          <w:trHeight w:val="1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4F7" w:rsidRPr="005E5ED0" w:rsidRDefault="00C96425" w:rsidP="001E56E6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расширение представительства ТОС в с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ставы советов, комиссий, рабочих групп, создаваемых в органах местного самоупра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в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ления, в целях вовлечения населения в пр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нятие управленческих решений;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организация методической и консульт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тивной поддержки по организации и работе ТОС;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проведение встреч должностных лиц орг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нов местного самоуправления с гражданами по месту жительства, ведение личного пр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ема граждан на территориях ТОС;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- организация обмена опытом между ТОС внутри и за пределами города, распростр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нение лучших практик ТОС;</w:t>
            </w:r>
          </w:p>
          <w:p w:rsidR="005E5ED0" w:rsidRPr="005E5ED0" w:rsidRDefault="004C74F7" w:rsidP="005E5ED0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участие в конкурсах на лучшую практику территориального общественного сам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74F7" w:rsidRPr="005E5ED0" w:rsidRDefault="004C74F7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МП «Реализация полномочий исполнительного органа местного самоуправления городского округа «город Клинцы Брянской области»;</w:t>
            </w:r>
          </w:p>
          <w:p w:rsidR="00AB38D1" w:rsidRPr="005E5ED0" w:rsidRDefault="00AB38D1" w:rsidP="00AF1872">
            <w:pPr>
              <w:tabs>
                <w:tab w:val="left" w:pos="1320"/>
              </w:tabs>
              <w:suppressAutoHyphens w:val="0"/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4C74F7" w:rsidRPr="0091082E" w:rsidRDefault="001E0692" w:rsidP="001E0692">
            <w:pPr>
              <w:tabs>
                <w:tab w:val="left" w:pos="1320"/>
              </w:tabs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082E">
              <w:rPr>
                <w:rFonts w:cs="Times New Roman"/>
                <w:sz w:val="20"/>
                <w:szCs w:val="20"/>
              </w:rPr>
              <w:t>В городском округе с</w:t>
            </w:r>
            <w:r w:rsidR="00AB38D1" w:rsidRPr="0091082E">
              <w:rPr>
                <w:rFonts w:cs="Times New Roman"/>
                <w:sz w:val="20"/>
                <w:szCs w:val="20"/>
              </w:rPr>
              <w:t xml:space="preserve">оздано </w:t>
            </w:r>
            <w:r w:rsidRPr="0091082E">
              <w:rPr>
                <w:rFonts w:cs="Times New Roman"/>
                <w:sz w:val="20"/>
                <w:szCs w:val="20"/>
              </w:rPr>
              <w:t xml:space="preserve">28 </w:t>
            </w:r>
            <w:r w:rsidRPr="0091082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территориал</w:t>
            </w:r>
            <w:r w:rsidRPr="0091082E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91082E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91082E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1082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общественных самоуправлений (ТОС)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jc w:val="center"/>
              <w:rPr>
                <w:color w:val="FF0000"/>
                <w:sz w:val="20"/>
              </w:rPr>
            </w:pPr>
          </w:p>
        </w:tc>
      </w:tr>
      <w:tr w:rsidR="0062759A" w:rsidRPr="005E5ED0" w:rsidTr="005E5ED0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2B" w:rsidRPr="005E5ED0" w:rsidRDefault="00B66A2B" w:rsidP="00AF1872">
            <w:pPr>
              <w:pStyle w:val="ConsPlusNormal"/>
              <w:tabs>
                <w:tab w:val="left" w:pos="795"/>
              </w:tabs>
              <w:rPr>
                <w:sz w:val="20"/>
              </w:rPr>
            </w:pPr>
            <w:r w:rsidRPr="005E5ED0">
              <w:rPr>
                <w:b/>
                <w:sz w:val="20"/>
              </w:rPr>
              <w:lastRenderedPageBreak/>
              <w:t>5.3.3.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2B" w:rsidRPr="005E5ED0" w:rsidRDefault="00B66A2B" w:rsidP="00B66A2B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-частного партнёрства (МЧП) и концессии</w:t>
            </w:r>
          </w:p>
        </w:tc>
      </w:tr>
      <w:tr w:rsidR="0062759A" w:rsidRPr="005E5ED0" w:rsidTr="005E5ED0">
        <w:trPr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C96425" w:rsidP="00B66A2B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формирование перечня потенциальных объектов для концессионных соглашений;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создание уполномоченного органа либо специализированной структуры в сфере МЧП и в сфере концессионных соглашений (КС), ответственной за сопровождение пр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ектов МЧП;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изучение опыта реализации МЧП и ко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цессии в других муниципальных образов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ниях;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МП «Реализация полномочий исполнительного органа местного самоуправления городского округа «город Клинцы Брянской области»;</w:t>
            </w:r>
          </w:p>
          <w:p w:rsidR="004C74F7" w:rsidRPr="005E5ED0" w:rsidRDefault="004C74F7" w:rsidP="00AF1872">
            <w:pPr>
              <w:tabs>
                <w:tab w:val="left" w:pos="1320"/>
              </w:tabs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5E5ED0" w:rsidRDefault="004C74F7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2B" w:rsidRPr="005E5ED0" w:rsidRDefault="00B66A2B" w:rsidP="00AF1872">
            <w:pPr>
              <w:pStyle w:val="ConsPlusNormal"/>
              <w:tabs>
                <w:tab w:val="left" w:pos="795"/>
              </w:tabs>
              <w:rPr>
                <w:sz w:val="20"/>
              </w:rPr>
            </w:pPr>
            <w:r w:rsidRPr="005E5ED0">
              <w:rPr>
                <w:b/>
                <w:sz w:val="20"/>
              </w:rPr>
              <w:t>5.3.4.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2B" w:rsidRPr="005E5ED0" w:rsidRDefault="00B66A2B" w:rsidP="001E56A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бюджетирования</w:t>
            </w:r>
          </w:p>
        </w:tc>
      </w:tr>
      <w:tr w:rsidR="0062759A" w:rsidRPr="005E5ED0" w:rsidTr="005E5ED0">
        <w:trPr>
          <w:trHeight w:val="18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C96425" w:rsidP="00B66A2B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поиск и систематизация гражданских ин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циатив по реализации социальных проектов;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участие в областном конкурсе инициати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в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ных проектов;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реализация проектов на территории ГО «Клинцы»;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обмен опытом и распространение лучших практик.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4F7" w:rsidRPr="005E5ED0" w:rsidRDefault="00C37C6B" w:rsidP="00C37C6B">
            <w:pPr>
              <w:suppressAutoHyphens w:val="0"/>
              <w:ind w:firstLine="425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территории городского округа «город Клинцы Брянской области» в 2020 году реал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зован проект инициативного бюджетирования: «Детская спортивно-игровая площадка «Ме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та». Общая сумма финансирования проекта составила 2 </w:t>
            </w:r>
            <w:r w:rsidRPr="005E5ED0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 xml:space="preserve">млн. 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288 тыс. руб., в том числе за счет областного бюджета 2 </w:t>
            </w:r>
            <w:r w:rsidRPr="005E5ED0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>млн. 21</w:t>
            </w: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08" w:rsidRPr="005E5ED0" w:rsidRDefault="00E03108" w:rsidP="00AF1872">
            <w:pPr>
              <w:pStyle w:val="ConsPlusNormal"/>
              <w:tabs>
                <w:tab w:val="left" w:pos="795"/>
              </w:tabs>
              <w:rPr>
                <w:sz w:val="20"/>
              </w:rPr>
            </w:pPr>
            <w:r w:rsidRPr="005E5ED0">
              <w:rPr>
                <w:b/>
                <w:sz w:val="20"/>
              </w:rPr>
              <w:t>5.3.5.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08" w:rsidRPr="005E5ED0" w:rsidRDefault="00E03108" w:rsidP="001E56A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ind w:left="289" w:hanging="289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Совершенствование системы муниципальной службы</w:t>
            </w:r>
          </w:p>
        </w:tc>
      </w:tr>
      <w:tr w:rsidR="0062759A" w:rsidRPr="005E5ED0" w:rsidTr="005E5ED0">
        <w:trPr>
          <w:trHeight w:val="27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C96425" w:rsidP="00E0310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внедрение современных механизмов ст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мулирования и мотивации муниципальных служащих Клинцовской городской админ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страции;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создание системы нормативного, правов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го, организационного и финансового обе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с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печения реализации социальных гарантий муниципальных служащих;</w:t>
            </w:r>
          </w:p>
          <w:p w:rsidR="004C74F7" w:rsidRPr="005E5ED0" w:rsidRDefault="004C74F7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оптимизация структуры управления на основе внедрения проектного управления;</w:t>
            </w:r>
          </w:p>
          <w:p w:rsidR="004C74F7" w:rsidRPr="005E5ED0" w:rsidRDefault="00E03108" w:rsidP="00E03108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="004C74F7" w:rsidRPr="005E5ED0">
              <w:rPr>
                <w:rFonts w:eastAsia="Calibri" w:cs="Times New Roman"/>
                <w:sz w:val="20"/>
                <w:szCs w:val="20"/>
                <w:lang w:eastAsia="ru-RU"/>
              </w:rPr>
              <w:t>реализация системы мер по противоде</w:t>
            </w:r>
            <w:r w:rsidR="004C74F7" w:rsidRPr="005E5ED0">
              <w:rPr>
                <w:rFonts w:eastAsia="Calibri" w:cs="Times New Roman"/>
                <w:sz w:val="20"/>
                <w:szCs w:val="20"/>
                <w:lang w:eastAsia="ru-RU"/>
              </w:rPr>
              <w:t>й</w:t>
            </w:r>
            <w:r w:rsidR="004C74F7" w:rsidRPr="005E5ED0">
              <w:rPr>
                <w:rFonts w:eastAsia="Calibri" w:cs="Times New Roman"/>
                <w:sz w:val="20"/>
                <w:szCs w:val="20"/>
                <w:lang w:eastAsia="ru-RU"/>
              </w:rPr>
              <w:t>ствию коррупции.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4F7" w:rsidRPr="005E5ED0" w:rsidRDefault="00F973E8" w:rsidP="00F973E8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В Клинцовской городской администрации с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здана система нормативного, правового, орг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низационного и финансового обеспечения ре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лизации социальных гарантий муниципальных служащих;</w:t>
            </w:r>
          </w:p>
          <w:p w:rsidR="00F973E8" w:rsidRPr="005E5ED0" w:rsidRDefault="00F973E8" w:rsidP="00F973E8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Создана и реализуется система мер по против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действию коррупции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5.3.5.1.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F847BB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F7" w:rsidRPr="005E5ED0" w:rsidRDefault="004C74F7" w:rsidP="00AF1872">
            <w:pPr>
              <w:pStyle w:val="ConsPlusNormal"/>
              <w:rPr>
                <w:sz w:val="20"/>
              </w:rPr>
            </w:pPr>
            <w:r w:rsidRPr="005E5ED0">
              <w:rPr>
                <w:iCs/>
                <w:sz w:val="20"/>
              </w:rPr>
              <w:t>Наличия фактов коррупции и нарушения требований законодательства о противодействии коррупции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F847BB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F847BB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4F7" w:rsidRPr="005E5ED0" w:rsidRDefault="00F973E8" w:rsidP="0091082E">
            <w:pPr>
              <w:pStyle w:val="ConsPlusNormal"/>
              <w:jc w:val="both"/>
              <w:rPr>
                <w:sz w:val="20"/>
              </w:rPr>
            </w:pPr>
            <w:r w:rsidRPr="005E5ED0">
              <w:rPr>
                <w:sz w:val="20"/>
              </w:rPr>
              <w:t>В 2020 году проведено 82 антикоррупционны</w:t>
            </w:r>
            <w:r w:rsidR="0091082E">
              <w:rPr>
                <w:sz w:val="20"/>
              </w:rPr>
              <w:t>е</w:t>
            </w:r>
            <w:r w:rsidRPr="005E5ED0">
              <w:rPr>
                <w:sz w:val="20"/>
              </w:rPr>
              <w:t xml:space="preserve"> экспертиз</w:t>
            </w:r>
            <w:r w:rsidR="0091082E">
              <w:rPr>
                <w:sz w:val="20"/>
              </w:rPr>
              <w:t>ы</w:t>
            </w:r>
            <w:r w:rsidRPr="005E5ED0">
              <w:rPr>
                <w:sz w:val="20"/>
              </w:rPr>
              <w:t>, нарушений не выявлено.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5E5ED0" w:rsidTr="005E5ED0">
        <w:trPr>
          <w:trHeight w:val="27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F847BB" w:rsidP="00F847BB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5.4.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74F7" w:rsidRPr="005E5ED0" w:rsidRDefault="004C74F7" w:rsidP="00F847BB">
            <w:pPr>
              <w:pStyle w:val="ConsPlusNormal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7" w:rsidRPr="005E5ED0" w:rsidRDefault="004C74F7" w:rsidP="00F847B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Наиболее полная реализация статуса моногорода Клинцы Брянской области</w:t>
            </w:r>
          </w:p>
        </w:tc>
      </w:tr>
      <w:tr w:rsidR="0062759A" w:rsidRPr="005E5ED0" w:rsidTr="005E5ED0">
        <w:trPr>
          <w:trHeight w:val="20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B" w:rsidRPr="005E5ED0" w:rsidRDefault="00F847BB" w:rsidP="005C63C8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b/>
                <w:sz w:val="20"/>
              </w:rPr>
              <w:t>5.4.1.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B" w:rsidRPr="005E5ED0" w:rsidRDefault="00F847BB" w:rsidP="00F847BB">
            <w:pPr>
              <w:suppressAutoHyphens w:val="0"/>
              <w:ind w:firstLine="0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Наиболее полная реализация статуса моногорода Клинцы Брянской области</w:t>
            </w:r>
          </w:p>
        </w:tc>
      </w:tr>
      <w:tr w:rsidR="00AB38D1" w:rsidRPr="005E5ED0" w:rsidTr="005E5ED0">
        <w:trPr>
          <w:trHeight w:val="10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F847BB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- взаимодействие ГО Клинцы с ФРМ; </w:t>
            </w:r>
          </w:p>
          <w:p w:rsidR="00AB38D1" w:rsidRPr="005E5ED0" w:rsidRDefault="00AB38D1" w:rsidP="00AF1872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составление программы привлечения;</w:t>
            </w:r>
          </w:p>
          <w:p w:rsidR="00AB38D1" w:rsidRPr="005E5ED0" w:rsidRDefault="00AB38D1" w:rsidP="00AF1872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взаимодействие с Департаментом экон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мического развития Брянской области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8D1" w:rsidRPr="0006220E" w:rsidRDefault="00AB38D1" w:rsidP="00B90A06">
            <w:pPr>
              <w:pStyle w:val="ConsPlusNormal"/>
              <w:jc w:val="both"/>
              <w:rPr>
                <w:sz w:val="20"/>
              </w:rPr>
            </w:pPr>
            <w:r w:rsidRPr="0006220E">
              <w:rPr>
                <w:sz w:val="20"/>
              </w:rPr>
              <w:t xml:space="preserve">Городской округ «город Клинцы Брянской области активно </w:t>
            </w:r>
            <w:r w:rsidRPr="0006220E">
              <w:rPr>
                <w:rFonts w:eastAsia="Calibri"/>
                <w:sz w:val="20"/>
              </w:rPr>
              <w:t xml:space="preserve">взаимодействует с ФРМ и департаментом экономического развития Брянской области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8A2C0B">
            <w:pPr>
              <w:pStyle w:val="ConsPlusNormal"/>
              <w:jc w:val="both"/>
              <w:rPr>
                <w:color w:val="FF0000"/>
                <w:sz w:val="20"/>
              </w:rPr>
            </w:pPr>
          </w:p>
        </w:tc>
      </w:tr>
      <w:tr w:rsidR="00AB38D1" w:rsidRPr="005E5ED0" w:rsidTr="005E5ED0">
        <w:trPr>
          <w:trHeight w:val="3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F847BB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5.5.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B38D1" w:rsidRPr="005E5ED0" w:rsidRDefault="00AB38D1" w:rsidP="00F847BB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rFonts w:eastAsia="PMingLiU"/>
                <w:b/>
                <w:bCs/>
                <w:iCs/>
                <w:sz w:val="20"/>
              </w:rPr>
              <w:t>Цель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F847BB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5E5ED0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Обеспечение сбалансированной бюджетно-налоговой политики и повышение финансовой самостоятельности городского округа</w:t>
            </w:r>
          </w:p>
        </w:tc>
      </w:tr>
      <w:tr w:rsidR="00AB38D1" w:rsidRPr="005E5ED0" w:rsidTr="005E5ED0">
        <w:trPr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5C63C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Целевые индикаторы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5C63C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Налоговые и неналоговые доходы бюджета</w:t>
            </w:r>
            <w:r w:rsidRPr="005E5ED0">
              <w:rPr>
                <w:rFonts w:cs="Times New Roman"/>
                <w:sz w:val="20"/>
                <w:szCs w:val="20"/>
                <w:lang w:eastAsia="ru-RU"/>
              </w:rPr>
              <w:t xml:space="preserve"> городского округа (млн.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B38D1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465,3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B38D1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558,0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8D1" w:rsidRPr="005E5ED0" w:rsidRDefault="00AB38D1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B38D1" w:rsidRPr="005E5ED0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5C63C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Целевые индикаторы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профицит (+) бюджета, тыс. рублей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B38D1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B38D1">
            <w:pPr>
              <w:pStyle w:val="ConsPlusNormal"/>
              <w:jc w:val="center"/>
              <w:rPr>
                <w:sz w:val="20"/>
              </w:rPr>
            </w:pPr>
            <w:r w:rsidRPr="005E5ED0">
              <w:rPr>
                <w:sz w:val="20"/>
              </w:rPr>
              <w:t>+40930,0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B38D1" w:rsidRPr="005E5ED0" w:rsidTr="005E5ED0">
        <w:trPr>
          <w:trHeight w:val="22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tabs>
                <w:tab w:val="left" w:pos="795"/>
              </w:tabs>
              <w:rPr>
                <w:sz w:val="20"/>
              </w:rPr>
            </w:pPr>
            <w:r w:rsidRPr="005E5ED0">
              <w:rPr>
                <w:b/>
                <w:sz w:val="20"/>
              </w:rPr>
              <w:t>5.5.1.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1E56A6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bookmarkStart w:id="61" w:name="_Toc38002959"/>
            <w:r w:rsidRPr="005E5ED0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5E5E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Реализация муниципальной программы: «Управление муниципальными финансами городского округа «город Клинцы Брянской области»</w:t>
            </w:r>
            <w:bookmarkEnd w:id="61"/>
          </w:p>
        </w:tc>
      </w:tr>
      <w:tr w:rsidR="00AB38D1" w:rsidRPr="005E5ED0" w:rsidTr="005E5ED0">
        <w:trPr>
          <w:trHeight w:val="6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5C63C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7513DB">
            <w:pPr>
              <w:numPr>
                <w:ilvl w:val="0"/>
                <w:numId w:val="17"/>
              </w:numPr>
              <w:suppressAutoHyphens w:val="0"/>
              <w:ind w:left="0" w:hanging="426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- повышение доли собственных налоговых и неналоговых доходов бюджета городского округа</w:t>
            </w:r>
            <w:proofErr w:type="gramStart"/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37,8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8D1" w:rsidRPr="005E5ED0" w:rsidRDefault="00AB38D1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B38D1" w:rsidRPr="005E5ED0" w:rsidTr="005E5ED0">
        <w:trPr>
          <w:trHeight w:val="7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5C63C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7513DB">
            <w:pPr>
              <w:numPr>
                <w:ilvl w:val="0"/>
                <w:numId w:val="17"/>
              </w:numPr>
              <w:suppressAutoHyphens w:val="0"/>
              <w:ind w:left="0" w:hanging="426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реализация мер, направленных на рост налоговой базы и повышения собираемости налогов (тыс.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17590,8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8D1" w:rsidRPr="005E5ED0" w:rsidRDefault="00AB38D1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B38D1" w:rsidRPr="005E5ED0" w:rsidTr="005E5ED0">
        <w:trPr>
          <w:trHeight w:val="4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5C63C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7513DB">
            <w:pPr>
              <w:numPr>
                <w:ilvl w:val="0"/>
                <w:numId w:val="17"/>
              </w:numPr>
              <w:suppressAutoHyphens w:val="0"/>
              <w:ind w:left="0" w:hanging="426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информирование населения о различных вариантах уплаты налогов с коммерческой деятельности (использование патентов, упрощенной схемы, через налог на доходы физических лиц и пр.)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8D1" w:rsidRPr="005E5ED0" w:rsidRDefault="00AB38D1" w:rsidP="007513DB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размещается в сети интернет на сайте Клинцовской городской администрации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B38D1" w:rsidRPr="005E5ED0" w:rsidTr="005E5ED0">
        <w:trPr>
          <w:trHeight w:val="4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5C63C8">
            <w:pPr>
              <w:pStyle w:val="ConsPlusNormal"/>
              <w:rPr>
                <w:sz w:val="20"/>
              </w:rPr>
            </w:pPr>
            <w:r w:rsidRPr="005E5ED0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numPr>
                <w:ilvl w:val="0"/>
                <w:numId w:val="17"/>
              </w:numPr>
              <w:suppressAutoHyphens w:val="0"/>
              <w:ind w:left="0" w:hanging="426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E5ED0">
              <w:rPr>
                <w:rFonts w:eastAsia="Calibri" w:cs="Times New Roman"/>
                <w:sz w:val="20"/>
                <w:szCs w:val="20"/>
                <w:lang w:eastAsia="ru-RU"/>
              </w:rPr>
              <w:t>дальнейшее развитие и оптимизация муниципальных программ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8D1" w:rsidRPr="0006220E" w:rsidRDefault="00AB38D1" w:rsidP="005E5ED0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220E">
              <w:rPr>
                <w:rFonts w:eastAsia="Calibri" w:cs="Times New Roman"/>
                <w:sz w:val="20"/>
                <w:szCs w:val="20"/>
              </w:rPr>
              <w:t xml:space="preserve">В 2020 году реализовывалась 8  </w:t>
            </w:r>
            <w:r w:rsidRPr="0006220E">
              <w:rPr>
                <w:rFonts w:eastAsia="Calibri" w:cs="Times New Roman"/>
                <w:sz w:val="20"/>
                <w:szCs w:val="20"/>
                <w:lang w:eastAsia="ru-RU"/>
              </w:rPr>
              <w:t>муниципал</w:t>
            </w:r>
            <w:r w:rsidRPr="0006220E">
              <w:rPr>
                <w:rFonts w:eastAsia="Calibri" w:cs="Times New Roman"/>
                <w:sz w:val="20"/>
                <w:szCs w:val="20"/>
                <w:lang w:eastAsia="ru-RU"/>
              </w:rPr>
              <w:t>ь</w:t>
            </w:r>
            <w:r w:rsidRPr="0006220E">
              <w:rPr>
                <w:rFonts w:eastAsia="Calibri" w:cs="Times New Roman"/>
                <w:sz w:val="20"/>
                <w:szCs w:val="20"/>
                <w:lang w:eastAsia="ru-RU"/>
              </w:rPr>
              <w:t>ных программ</w:t>
            </w:r>
            <w:r w:rsidR="005E5ED0" w:rsidRPr="0006220E">
              <w:rPr>
                <w:rFonts w:eastAsia="Calibri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5E5ED0" w:rsidRPr="0006220E">
              <w:rPr>
                <w:rFonts w:eastAsia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5E5ED0" w:rsidRPr="0006220E">
              <w:rPr>
                <w:rFonts w:eastAsia="Calibri" w:cs="Times New Roman"/>
                <w:sz w:val="20"/>
                <w:szCs w:val="20"/>
                <w:lang w:eastAsia="ru-RU"/>
              </w:rPr>
              <w:t xml:space="preserve">. </w:t>
            </w:r>
            <w:r w:rsidR="005E5ED0" w:rsidRPr="0006220E">
              <w:rPr>
                <w:rFonts w:eastAsia="Times New Roman" w:cs="Times New Roman"/>
                <w:sz w:val="20"/>
                <w:szCs w:val="20"/>
                <w:lang w:eastAsia="ru-RU"/>
              </w:rPr>
              <w:t>«Управление муниципал</w:t>
            </w:r>
            <w:r w:rsidR="005E5ED0" w:rsidRPr="0006220E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="005E5ED0" w:rsidRPr="0006220E">
              <w:rPr>
                <w:rFonts w:eastAsia="Times New Roman" w:cs="Times New Roman"/>
                <w:sz w:val="20"/>
                <w:szCs w:val="20"/>
                <w:lang w:eastAsia="ru-RU"/>
              </w:rPr>
              <w:t>ными финансами городского округа «город Клинцы Брянской области»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1" w:rsidRPr="005E5ED0" w:rsidRDefault="00AB38D1" w:rsidP="00474BE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24212" w:rsidRPr="005E5ED0" w:rsidRDefault="00224212" w:rsidP="00573DA5">
      <w:pPr>
        <w:pStyle w:val="ConsPlusNormal"/>
        <w:jc w:val="center"/>
        <w:rPr>
          <w:sz w:val="20"/>
        </w:rPr>
      </w:pPr>
    </w:p>
    <w:p w:rsidR="005879DA" w:rsidRPr="005E5ED0" w:rsidRDefault="00827E57" w:rsidP="005C63C8">
      <w:pPr>
        <w:pStyle w:val="ConsPlusNormal"/>
        <w:tabs>
          <w:tab w:val="left" w:pos="5010"/>
          <w:tab w:val="left" w:pos="13410"/>
        </w:tabs>
        <w:rPr>
          <w:sz w:val="20"/>
        </w:rPr>
      </w:pPr>
      <w:r w:rsidRPr="005E5ED0">
        <w:rPr>
          <w:sz w:val="20"/>
        </w:rPr>
        <w:t xml:space="preserve">                        </w:t>
      </w:r>
      <w:r w:rsidR="00137CD8" w:rsidRPr="005E5ED0">
        <w:rPr>
          <w:sz w:val="20"/>
        </w:rPr>
        <w:tab/>
      </w:r>
      <w:r w:rsidR="005C63C8" w:rsidRPr="005E5ED0">
        <w:rPr>
          <w:sz w:val="20"/>
        </w:rPr>
        <w:tab/>
      </w:r>
    </w:p>
    <w:p w:rsidR="00F41AC0" w:rsidRPr="005E5ED0" w:rsidRDefault="00827E57">
      <w:pPr>
        <w:pStyle w:val="ConsPlusNormal"/>
        <w:ind w:firstLine="680"/>
        <w:rPr>
          <w:sz w:val="20"/>
        </w:rPr>
      </w:pPr>
      <w:r w:rsidRPr="005E5ED0">
        <w:rPr>
          <w:sz w:val="20"/>
        </w:rPr>
        <w:t xml:space="preserve"> </w:t>
      </w:r>
    </w:p>
    <w:p w:rsidR="00F41AC0" w:rsidRPr="005E5ED0" w:rsidRDefault="00F41AC0">
      <w:pPr>
        <w:pStyle w:val="ConsPlusNormal"/>
        <w:ind w:firstLine="680"/>
        <w:rPr>
          <w:sz w:val="20"/>
        </w:rPr>
      </w:pPr>
    </w:p>
    <w:p w:rsidR="00F41AC0" w:rsidRPr="005E5ED0" w:rsidRDefault="00F41AC0">
      <w:pPr>
        <w:pStyle w:val="ConsPlusNormal"/>
        <w:ind w:firstLine="680"/>
        <w:rPr>
          <w:sz w:val="20"/>
        </w:rPr>
      </w:pPr>
    </w:p>
    <w:p w:rsidR="00F41AC0" w:rsidRPr="005E5ED0" w:rsidRDefault="00F41AC0">
      <w:pPr>
        <w:pStyle w:val="ConsPlusNormal"/>
        <w:ind w:firstLine="680"/>
        <w:rPr>
          <w:sz w:val="20"/>
        </w:rPr>
      </w:pPr>
    </w:p>
    <w:p w:rsidR="00F41AC0" w:rsidRPr="005E5ED0" w:rsidRDefault="00F41AC0">
      <w:pPr>
        <w:pStyle w:val="ConsPlusNormal"/>
        <w:ind w:firstLine="680"/>
        <w:rPr>
          <w:sz w:val="20"/>
        </w:rPr>
      </w:pPr>
    </w:p>
    <w:p w:rsidR="00F41AC0" w:rsidRPr="005E5ED0" w:rsidRDefault="00F41AC0">
      <w:pPr>
        <w:pStyle w:val="ConsPlusNormal"/>
        <w:ind w:firstLine="680"/>
        <w:rPr>
          <w:sz w:val="20"/>
        </w:rPr>
      </w:pPr>
    </w:p>
    <w:sectPr w:rsidR="00F41AC0" w:rsidRPr="005E5ED0" w:rsidSect="005E5ED0">
      <w:pgSz w:w="16838" w:h="11906" w:orient="landscape"/>
      <w:pgMar w:top="851" w:right="567" w:bottom="851" w:left="851" w:header="1134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CB" w:rsidRDefault="008C57CB">
      <w:r>
        <w:separator/>
      </w:r>
    </w:p>
  </w:endnote>
  <w:endnote w:type="continuationSeparator" w:id="0">
    <w:p w:rsidR="008C57CB" w:rsidRDefault="008C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CB" w:rsidRDefault="008C57CB">
      <w:r>
        <w:separator/>
      </w:r>
    </w:p>
  </w:footnote>
  <w:footnote w:type="continuationSeparator" w:id="0">
    <w:p w:rsidR="008C57CB" w:rsidRDefault="008C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DB0"/>
    <w:multiLevelType w:val="hybridMultilevel"/>
    <w:tmpl w:val="CA42ECF2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0E6D"/>
    <w:multiLevelType w:val="hybridMultilevel"/>
    <w:tmpl w:val="8F7AD95A"/>
    <w:lvl w:ilvl="0" w:tplc="23DAC294">
      <w:start w:val="1"/>
      <w:numFmt w:val="bullet"/>
      <w:lvlText w:val="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">
    <w:nsid w:val="0F5C71E7"/>
    <w:multiLevelType w:val="hybridMultilevel"/>
    <w:tmpl w:val="F572B84C"/>
    <w:lvl w:ilvl="0" w:tplc="55FC0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85910"/>
    <w:multiLevelType w:val="hybridMultilevel"/>
    <w:tmpl w:val="F3720AB0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93A67"/>
    <w:multiLevelType w:val="hybridMultilevel"/>
    <w:tmpl w:val="91E456D2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C1DAF"/>
    <w:multiLevelType w:val="hybridMultilevel"/>
    <w:tmpl w:val="F24E6044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02C27"/>
    <w:multiLevelType w:val="hybridMultilevel"/>
    <w:tmpl w:val="06B6D2C8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173F6"/>
    <w:multiLevelType w:val="hybridMultilevel"/>
    <w:tmpl w:val="02E2107C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2128D"/>
    <w:multiLevelType w:val="hybridMultilevel"/>
    <w:tmpl w:val="4B1CDC8A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61DB4"/>
    <w:multiLevelType w:val="hybridMultilevel"/>
    <w:tmpl w:val="854AEDFC"/>
    <w:lvl w:ilvl="0" w:tplc="55FC0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42633"/>
    <w:multiLevelType w:val="hybridMultilevel"/>
    <w:tmpl w:val="5CA8ED0A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16AF1"/>
    <w:multiLevelType w:val="hybridMultilevel"/>
    <w:tmpl w:val="B9A8D75E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136B6"/>
    <w:multiLevelType w:val="hybridMultilevel"/>
    <w:tmpl w:val="40964C5C"/>
    <w:lvl w:ilvl="0" w:tplc="55FC0B6E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3">
    <w:nsid w:val="66C8598B"/>
    <w:multiLevelType w:val="hybridMultilevel"/>
    <w:tmpl w:val="C17A1F2C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47543"/>
    <w:multiLevelType w:val="hybridMultilevel"/>
    <w:tmpl w:val="65AAC8B4"/>
    <w:lvl w:ilvl="0" w:tplc="55FC0B6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6D384B90"/>
    <w:multiLevelType w:val="hybridMultilevel"/>
    <w:tmpl w:val="1ABE49D6"/>
    <w:lvl w:ilvl="0" w:tplc="55FC0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B07468"/>
    <w:multiLevelType w:val="hybridMultilevel"/>
    <w:tmpl w:val="30E4291E"/>
    <w:lvl w:ilvl="0" w:tplc="55FC0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C47837"/>
    <w:multiLevelType w:val="multilevel"/>
    <w:tmpl w:val="747A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16"/>
  </w:num>
  <w:num w:numId="12">
    <w:abstractNumId w:val="12"/>
  </w:num>
  <w:num w:numId="13">
    <w:abstractNumId w:val="7"/>
  </w:num>
  <w:num w:numId="14">
    <w:abstractNumId w:val="13"/>
  </w:num>
  <w:num w:numId="15">
    <w:abstractNumId w:val="3"/>
  </w:num>
  <w:num w:numId="16">
    <w:abstractNumId w:val="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DA"/>
    <w:rsid w:val="0000432F"/>
    <w:rsid w:val="00007419"/>
    <w:rsid w:val="000373CC"/>
    <w:rsid w:val="0003752F"/>
    <w:rsid w:val="0004297F"/>
    <w:rsid w:val="0006220E"/>
    <w:rsid w:val="00062BD5"/>
    <w:rsid w:val="00063305"/>
    <w:rsid w:val="00070182"/>
    <w:rsid w:val="00090CF9"/>
    <w:rsid w:val="00092625"/>
    <w:rsid w:val="000A2697"/>
    <w:rsid w:val="000B24E0"/>
    <w:rsid w:val="000C77E5"/>
    <w:rsid w:val="000D2066"/>
    <w:rsid w:val="001037C3"/>
    <w:rsid w:val="001040B9"/>
    <w:rsid w:val="00110672"/>
    <w:rsid w:val="00137CD8"/>
    <w:rsid w:val="00146508"/>
    <w:rsid w:val="00151887"/>
    <w:rsid w:val="00194022"/>
    <w:rsid w:val="001951AA"/>
    <w:rsid w:val="001A066D"/>
    <w:rsid w:val="001A1F9D"/>
    <w:rsid w:val="001C1BDC"/>
    <w:rsid w:val="001D148E"/>
    <w:rsid w:val="001E0692"/>
    <w:rsid w:val="001E56A6"/>
    <w:rsid w:val="001E56E6"/>
    <w:rsid w:val="001E7B47"/>
    <w:rsid w:val="001F1390"/>
    <w:rsid w:val="00203965"/>
    <w:rsid w:val="002236D8"/>
    <w:rsid w:val="00224212"/>
    <w:rsid w:val="00230092"/>
    <w:rsid w:val="002509DC"/>
    <w:rsid w:val="0026425C"/>
    <w:rsid w:val="00277203"/>
    <w:rsid w:val="00277DBB"/>
    <w:rsid w:val="00282C49"/>
    <w:rsid w:val="00284E6C"/>
    <w:rsid w:val="002A0BA7"/>
    <w:rsid w:val="002C7C96"/>
    <w:rsid w:val="002D75F3"/>
    <w:rsid w:val="00311C4C"/>
    <w:rsid w:val="003143E3"/>
    <w:rsid w:val="00321CB2"/>
    <w:rsid w:val="003233F9"/>
    <w:rsid w:val="00347257"/>
    <w:rsid w:val="003544AF"/>
    <w:rsid w:val="0036457A"/>
    <w:rsid w:val="00364A5D"/>
    <w:rsid w:val="00366EB7"/>
    <w:rsid w:val="003876E2"/>
    <w:rsid w:val="00391556"/>
    <w:rsid w:val="00393F49"/>
    <w:rsid w:val="003B01DB"/>
    <w:rsid w:val="003B6FEE"/>
    <w:rsid w:val="003E43F9"/>
    <w:rsid w:val="003F6383"/>
    <w:rsid w:val="0040680E"/>
    <w:rsid w:val="00411E61"/>
    <w:rsid w:val="00420685"/>
    <w:rsid w:val="00437305"/>
    <w:rsid w:val="00451716"/>
    <w:rsid w:val="00453B8E"/>
    <w:rsid w:val="00460118"/>
    <w:rsid w:val="00474BE6"/>
    <w:rsid w:val="004B4DA1"/>
    <w:rsid w:val="004B63B7"/>
    <w:rsid w:val="004C74F7"/>
    <w:rsid w:val="004D2BFD"/>
    <w:rsid w:val="004D4796"/>
    <w:rsid w:val="004F0E57"/>
    <w:rsid w:val="004F1346"/>
    <w:rsid w:val="00523C3C"/>
    <w:rsid w:val="00527F3C"/>
    <w:rsid w:val="00537123"/>
    <w:rsid w:val="00551253"/>
    <w:rsid w:val="00551439"/>
    <w:rsid w:val="005520F5"/>
    <w:rsid w:val="005544C6"/>
    <w:rsid w:val="00561163"/>
    <w:rsid w:val="00573DA5"/>
    <w:rsid w:val="005879DA"/>
    <w:rsid w:val="00590361"/>
    <w:rsid w:val="00596BDB"/>
    <w:rsid w:val="005A3540"/>
    <w:rsid w:val="005C63C8"/>
    <w:rsid w:val="005D2AF0"/>
    <w:rsid w:val="005E04E2"/>
    <w:rsid w:val="005E5ED0"/>
    <w:rsid w:val="005E6E19"/>
    <w:rsid w:val="005F0CDF"/>
    <w:rsid w:val="005F3377"/>
    <w:rsid w:val="00603FE9"/>
    <w:rsid w:val="006063D5"/>
    <w:rsid w:val="0062759A"/>
    <w:rsid w:val="00634F98"/>
    <w:rsid w:val="00636361"/>
    <w:rsid w:val="00645720"/>
    <w:rsid w:val="006472C3"/>
    <w:rsid w:val="00660404"/>
    <w:rsid w:val="00670EAB"/>
    <w:rsid w:val="00687495"/>
    <w:rsid w:val="0069381F"/>
    <w:rsid w:val="006A15F8"/>
    <w:rsid w:val="006B3026"/>
    <w:rsid w:val="006E4D58"/>
    <w:rsid w:val="006F1114"/>
    <w:rsid w:val="0070244D"/>
    <w:rsid w:val="00716180"/>
    <w:rsid w:val="007233AC"/>
    <w:rsid w:val="007513DB"/>
    <w:rsid w:val="00757071"/>
    <w:rsid w:val="0076101D"/>
    <w:rsid w:val="00762E21"/>
    <w:rsid w:val="00797965"/>
    <w:rsid w:val="007B46E2"/>
    <w:rsid w:val="007D0EA9"/>
    <w:rsid w:val="007D603F"/>
    <w:rsid w:val="007F1B60"/>
    <w:rsid w:val="007F4B41"/>
    <w:rsid w:val="00820215"/>
    <w:rsid w:val="0082181A"/>
    <w:rsid w:val="00822648"/>
    <w:rsid w:val="00824DA9"/>
    <w:rsid w:val="00827E57"/>
    <w:rsid w:val="00843283"/>
    <w:rsid w:val="0086690F"/>
    <w:rsid w:val="0087736C"/>
    <w:rsid w:val="008862C5"/>
    <w:rsid w:val="008936D5"/>
    <w:rsid w:val="00895F9D"/>
    <w:rsid w:val="008A00C2"/>
    <w:rsid w:val="008A0EA4"/>
    <w:rsid w:val="008A14AE"/>
    <w:rsid w:val="008A14F4"/>
    <w:rsid w:val="008A2C0B"/>
    <w:rsid w:val="008B2D5A"/>
    <w:rsid w:val="008C57CB"/>
    <w:rsid w:val="008D6D81"/>
    <w:rsid w:val="0091082E"/>
    <w:rsid w:val="00917787"/>
    <w:rsid w:val="00922A91"/>
    <w:rsid w:val="00933937"/>
    <w:rsid w:val="00944D22"/>
    <w:rsid w:val="00957710"/>
    <w:rsid w:val="00973B47"/>
    <w:rsid w:val="00990444"/>
    <w:rsid w:val="00991330"/>
    <w:rsid w:val="009942DA"/>
    <w:rsid w:val="009A6DB0"/>
    <w:rsid w:val="009B4A4C"/>
    <w:rsid w:val="009D21CC"/>
    <w:rsid w:val="00A14B8B"/>
    <w:rsid w:val="00A16E82"/>
    <w:rsid w:val="00A5115B"/>
    <w:rsid w:val="00AA2260"/>
    <w:rsid w:val="00AA70DF"/>
    <w:rsid w:val="00AA7533"/>
    <w:rsid w:val="00AB38D1"/>
    <w:rsid w:val="00AB7654"/>
    <w:rsid w:val="00AC2018"/>
    <w:rsid w:val="00AF1872"/>
    <w:rsid w:val="00AF35BC"/>
    <w:rsid w:val="00AF70A8"/>
    <w:rsid w:val="00B02AD1"/>
    <w:rsid w:val="00B135C5"/>
    <w:rsid w:val="00B138C0"/>
    <w:rsid w:val="00B143ED"/>
    <w:rsid w:val="00B26FA0"/>
    <w:rsid w:val="00B33AB1"/>
    <w:rsid w:val="00B66A2B"/>
    <w:rsid w:val="00BD501A"/>
    <w:rsid w:val="00BD759C"/>
    <w:rsid w:val="00BE539A"/>
    <w:rsid w:val="00BE7898"/>
    <w:rsid w:val="00C13D2B"/>
    <w:rsid w:val="00C219DC"/>
    <w:rsid w:val="00C258CD"/>
    <w:rsid w:val="00C304CE"/>
    <w:rsid w:val="00C37C6B"/>
    <w:rsid w:val="00C54DC4"/>
    <w:rsid w:val="00C75B42"/>
    <w:rsid w:val="00C80FC1"/>
    <w:rsid w:val="00C81333"/>
    <w:rsid w:val="00C86C8C"/>
    <w:rsid w:val="00C96425"/>
    <w:rsid w:val="00CB2AC7"/>
    <w:rsid w:val="00CF17F6"/>
    <w:rsid w:val="00D12686"/>
    <w:rsid w:val="00D30088"/>
    <w:rsid w:val="00D447BB"/>
    <w:rsid w:val="00D5301E"/>
    <w:rsid w:val="00D5462C"/>
    <w:rsid w:val="00D570DF"/>
    <w:rsid w:val="00D832E8"/>
    <w:rsid w:val="00D85BEA"/>
    <w:rsid w:val="00D955ED"/>
    <w:rsid w:val="00DA07F6"/>
    <w:rsid w:val="00DA5576"/>
    <w:rsid w:val="00DA5BF0"/>
    <w:rsid w:val="00DA6C35"/>
    <w:rsid w:val="00DB639B"/>
    <w:rsid w:val="00DC3EC2"/>
    <w:rsid w:val="00DC77A8"/>
    <w:rsid w:val="00DD637A"/>
    <w:rsid w:val="00DD7BBE"/>
    <w:rsid w:val="00DF12A4"/>
    <w:rsid w:val="00E01783"/>
    <w:rsid w:val="00E03108"/>
    <w:rsid w:val="00E2169C"/>
    <w:rsid w:val="00E56EA7"/>
    <w:rsid w:val="00E6087B"/>
    <w:rsid w:val="00E72175"/>
    <w:rsid w:val="00E74CCB"/>
    <w:rsid w:val="00E77A56"/>
    <w:rsid w:val="00EB2D3D"/>
    <w:rsid w:val="00EF69DA"/>
    <w:rsid w:val="00EF6EC7"/>
    <w:rsid w:val="00F0671F"/>
    <w:rsid w:val="00F30A57"/>
    <w:rsid w:val="00F41AC0"/>
    <w:rsid w:val="00F50142"/>
    <w:rsid w:val="00F847BB"/>
    <w:rsid w:val="00F973E8"/>
    <w:rsid w:val="00FC4322"/>
    <w:rsid w:val="00FD1636"/>
    <w:rsid w:val="00FD187A"/>
    <w:rsid w:val="00FD4B1B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61"/>
    <w:pPr>
      <w:ind w:firstLine="6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F1FEA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7285"/>
        <w:tab w:val="right" w:pos="14570"/>
      </w:tabs>
    </w:pPr>
  </w:style>
  <w:style w:type="paragraph" w:styleId="a9">
    <w:name w:val="header"/>
    <w:basedOn w:val="a8"/>
  </w:style>
  <w:style w:type="paragraph" w:styleId="aa">
    <w:name w:val="footer"/>
    <w:basedOn w:val="a"/>
    <w:link w:val="ab"/>
    <w:uiPriority w:val="99"/>
    <w:unhideWhenUsed/>
    <w:rsid w:val="00B143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3ED"/>
    <w:rPr>
      <w:rFonts w:ascii="Times New Roman" w:hAnsi="Times New Roman"/>
      <w:sz w:val="28"/>
    </w:rPr>
  </w:style>
  <w:style w:type="paragraph" w:styleId="ac">
    <w:name w:val="No Spacing"/>
    <w:uiPriority w:val="1"/>
    <w:qFormat/>
    <w:rsid w:val="00284E6C"/>
    <w:pPr>
      <w:suppressAutoHyphens w:val="0"/>
    </w:pPr>
  </w:style>
  <w:style w:type="paragraph" w:styleId="ad">
    <w:name w:val="List Paragraph"/>
    <w:basedOn w:val="a"/>
    <w:uiPriority w:val="34"/>
    <w:qFormat/>
    <w:rsid w:val="0027720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4B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61"/>
    <w:pPr>
      <w:ind w:firstLine="6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F1FEA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7285"/>
        <w:tab w:val="right" w:pos="14570"/>
      </w:tabs>
    </w:pPr>
  </w:style>
  <w:style w:type="paragraph" w:styleId="a9">
    <w:name w:val="header"/>
    <w:basedOn w:val="a8"/>
  </w:style>
  <w:style w:type="paragraph" w:styleId="aa">
    <w:name w:val="footer"/>
    <w:basedOn w:val="a"/>
    <w:link w:val="ab"/>
    <w:uiPriority w:val="99"/>
    <w:unhideWhenUsed/>
    <w:rsid w:val="00B143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3ED"/>
    <w:rPr>
      <w:rFonts w:ascii="Times New Roman" w:hAnsi="Times New Roman"/>
      <w:sz w:val="28"/>
    </w:rPr>
  </w:style>
  <w:style w:type="paragraph" w:styleId="ac">
    <w:name w:val="No Spacing"/>
    <w:uiPriority w:val="1"/>
    <w:qFormat/>
    <w:rsid w:val="00284E6C"/>
    <w:pPr>
      <w:suppressAutoHyphens w:val="0"/>
    </w:pPr>
  </w:style>
  <w:style w:type="paragraph" w:styleId="ad">
    <w:name w:val="List Paragraph"/>
    <w:basedOn w:val="a"/>
    <w:uiPriority w:val="34"/>
    <w:qFormat/>
    <w:rsid w:val="0027720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4B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5398</Words>
  <Characters>30772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Люда</cp:lastModifiedBy>
  <cp:revision>2</cp:revision>
  <cp:lastPrinted>2022-04-01T09:14:00Z</cp:lastPrinted>
  <dcterms:created xsi:type="dcterms:W3CDTF">2022-04-05T08:01:00Z</dcterms:created>
  <dcterms:modified xsi:type="dcterms:W3CDTF">2022-04-05T08:01:00Z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