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2C" w:rsidRPr="007D3815" w:rsidRDefault="00B87629" w:rsidP="002E16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по управлению имуществом города Клинц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ы</w:t>
      </w:r>
      <w:r w:rsidR="008E331F" w:rsidRPr="007D3815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8E331F" w:rsidRPr="007D3815">
        <w:rPr>
          <w:rFonts w:ascii="Times New Roman" w:hAnsi="Times New Roman" w:cs="Times New Roman"/>
          <w:b/>
          <w:sz w:val="24"/>
          <w:szCs w:val="24"/>
        </w:rPr>
        <w:t>далее – продавец)</w:t>
      </w:r>
    </w:p>
    <w:p w:rsidR="004D16B2" w:rsidRPr="007D3815" w:rsidRDefault="004D16B2" w:rsidP="002E16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 в порядке, установленном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</w:t>
      </w:r>
    </w:p>
    <w:p w:rsidR="006F6EF2" w:rsidRPr="007D3815" w:rsidRDefault="00F70A4F" w:rsidP="002E16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D3815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9D48AA" w:rsidRPr="007D381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6EF2" w:rsidRPr="007D3815">
        <w:rPr>
          <w:rFonts w:ascii="Times New Roman" w:hAnsi="Times New Roman" w:cs="Times New Roman"/>
          <w:b/>
          <w:bCs/>
          <w:sz w:val="24"/>
          <w:szCs w:val="24"/>
        </w:rPr>
        <w:t>продаже муниципального имущества посредством публичного предложения.</w:t>
      </w:r>
    </w:p>
    <w:p w:rsidR="0043523A" w:rsidRPr="007D3815" w:rsidRDefault="0043523A" w:rsidP="002E165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D92D23" w:rsidRPr="007D3815" w:rsidRDefault="00D92D23" w:rsidP="002E165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D3815">
        <w:rPr>
          <w:rFonts w:ascii="Times New Roman" w:hAnsi="Times New Roman" w:cs="Times New Roman"/>
          <w:color w:val="auto"/>
          <w:sz w:val="24"/>
          <w:szCs w:val="24"/>
        </w:rPr>
        <w:t>Информационное сообщение</w:t>
      </w:r>
    </w:p>
    <w:p w:rsidR="00D92D23" w:rsidRPr="007D3815" w:rsidRDefault="00D92D23" w:rsidP="002E16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D381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6EF2" w:rsidRPr="007D3815">
        <w:rPr>
          <w:rFonts w:ascii="Times New Roman" w:hAnsi="Times New Roman" w:cs="Times New Roman"/>
          <w:b/>
          <w:bCs/>
          <w:sz w:val="24"/>
          <w:szCs w:val="24"/>
        </w:rPr>
        <w:t>продаже муниципального имущества посредством публичного предложения</w:t>
      </w:r>
      <w:r w:rsidR="004D16B2" w:rsidRPr="007D3815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:rsidR="006F6EF2" w:rsidRPr="007D3815" w:rsidRDefault="006F6EF2" w:rsidP="002E16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22F86" w:rsidRPr="002600AD" w:rsidRDefault="005F396A" w:rsidP="002E16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11">
        <w:rPr>
          <w:rFonts w:ascii="Times New Roman" w:hAnsi="Times New Roman" w:cs="Times New Roman"/>
          <w:b/>
          <w:sz w:val="26"/>
          <w:szCs w:val="26"/>
        </w:rPr>
        <w:t xml:space="preserve">Решения о приватизации </w:t>
      </w:r>
      <w:r w:rsidR="00B87629" w:rsidRPr="00075D11">
        <w:rPr>
          <w:rFonts w:ascii="Times New Roman" w:hAnsi="Times New Roman" w:cs="Times New Roman"/>
          <w:b/>
          <w:sz w:val="26"/>
          <w:szCs w:val="26"/>
        </w:rPr>
        <w:t>муниципального имущества</w:t>
      </w:r>
      <w:r w:rsidRPr="00075D11">
        <w:rPr>
          <w:rFonts w:ascii="Times New Roman" w:hAnsi="Times New Roman" w:cs="Times New Roman"/>
          <w:b/>
          <w:sz w:val="26"/>
          <w:szCs w:val="26"/>
        </w:rPr>
        <w:t xml:space="preserve">  утверждены </w:t>
      </w:r>
      <w:r w:rsidR="00B87629" w:rsidRPr="00075D11">
        <w:rPr>
          <w:rFonts w:ascii="Times New Roman" w:hAnsi="Times New Roman" w:cs="Times New Roman"/>
          <w:b/>
          <w:sz w:val="26"/>
          <w:szCs w:val="26"/>
        </w:rPr>
        <w:t xml:space="preserve">постановлениями Клинцовской городской администрации </w:t>
      </w:r>
      <w:r w:rsidRPr="00075D11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796ABF">
        <w:rPr>
          <w:rFonts w:ascii="Times New Roman" w:hAnsi="Times New Roman" w:cs="Times New Roman"/>
          <w:b/>
          <w:sz w:val="26"/>
          <w:szCs w:val="26"/>
        </w:rPr>
        <w:t>0</w:t>
      </w:r>
      <w:r w:rsidR="00011F16">
        <w:rPr>
          <w:rFonts w:ascii="Times New Roman" w:hAnsi="Times New Roman" w:cs="Times New Roman"/>
          <w:b/>
          <w:sz w:val="26"/>
          <w:szCs w:val="26"/>
        </w:rPr>
        <w:t>8</w:t>
      </w:r>
      <w:r w:rsidR="00796ABF">
        <w:rPr>
          <w:rFonts w:ascii="Times New Roman" w:hAnsi="Times New Roman" w:cs="Times New Roman"/>
          <w:b/>
          <w:sz w:val="26"/>
          <w:szCs w:val="26"/>
        </w:rPr>
        <w:t>.</w:t>
      </w:r>
      <w:r w:rsidR="00011F16">
        <w:rPr>
          <w:rFonts w:ascii="Times New Roman" w:hAnsi="Times New Roman" w:cs="Times New Roman"/>
          <w:b/>
          <w:sz w:val="26"/>
          <w:szCs w:val="26"/>
        </w:rPr>
        <w:t>10</w:t>
      </w:r>
      <w:r w:rsidRPr="00075D11">
        <w:rPr>
          <w:rFonts w:ascii="Times New Roman" w:hAnsi="Times New Roman" w:cs="Times New Roman"/>
          <w:b/>
          <w:sz w:val="26"/>
          <w:szCs w:val="26"/>
        </w:rPr>
        <w:t>.202</w:t>
      </w:r>
      <w:r w:rsidR="00796ABF">
        <w:rPr>
          <w:rFonts w:ascii="Times New Roman" w:hAnsi="Times New Roman" w:cs="Times New Roman"/>
          <w:b/>
          <w:sz w:val="26"/>
          <w:szCs w:val="26"/>
        </w:rPr>
        <w:t>1</w:t>
      </w:r>
      <w:r w:rsidRPr="00075D11">
        <w:rPr>
          <w:rFonts w:ascii="Times New Roman" w:hAnsi="Times New Roman" w:cs="Times New Roman"/>
          <w:b/>
          <w:sz w:val="26"/>
          <w:szCs w:val="26"/>
        </w:rPr>
        <w:t xml:space="preserve"> №№ </w:t>
      </w:r>
      <w:r w:rsidR="00011F16">
        <w:rPr>
          <w:rFonts w:ascii="Times New Roman" w:hAnsi="Times New Roman" w:cs="Times New Roman"/>
          <w:b/>
          <w:sz w:val="26"/>
          <w:szCs w:val="26"/>
        </w:rPr>
        <w:t xml:space="preserve">1600, 1601, 1602, 1603, 1604, 1605, </w:t>
      </w:r>
      <w:r w:rsidR="00846D49">
        <w:rPr>
          <w:rFonts w:ascii="Times New Roman" w:hAnsi="Times New Roman" w:cs="Times New Roman"/>
          <w:b/>
          <w:sz w:val="26"/>
          <w:szCs w:val="26"/>
        </w:rPr>
        <w:t>1606, 1607, 1608, 1609</w:t>
      </w:r>
      <w:r w:rsidR="00796ABF">
        <w:rPr>
          <w:rFonts w:ascii="Times New Roman" w:hAnsi="Times New Roman" w:cs="Times New Roman"/>
          <w:b/>
          <w:sz w:val="26"/>
          <w:szCs w:val="26"/>
        </w:rPr>
        <w:t>.</w:t>
      </w:r>
    </w:p>
    <w:p w:rsidR="00255CC8" w:rsidRPr="00B87629" w:rsidRDefault="00B87629" w:rsidP="002E165E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629">
        <w:rPr>
          <w:rFonts w:ascii="Times New Roman" w:hAnsi="Times New Roman" w:cs="Times New Roman"/>
          <w:bCs/>
          <w:sz w:val="24"/>
          <w:szCs w:val="24"/>
        </w:rPr>
        <w:t>Комитет по управлению имуществом города Клинцы</w:t>
      </w:r>
      <w:r w:rsidR="00255CC8" w:rsidRPr="00B87629">
        <w:rPr>
          <w:rFonts w:ascii="Times New Roman" w:hAnsi="Times New Roman" w:cs="Times New Roman"/>
          <w:bCs/>
          <w:sz w:val="24"/>
          <w:szCs w:val="24"/>
        </w:rPr>
        <w:t xml:space="preserve"> информирует о невозможности возврата задатка на счета третьих лиц. Задатки возвращаются исключительно на счета претендентов на участие в аукционе.</w:t>
      </w:r>
    </w:p>
    <w:p w:rsidR="00255CC8" w:rsidRPr="00B87629" w:rsidRDefault="00255CC8" w:rsidP="002E165E">
      <w:pPr>
        <w:pStyle w:val="18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87629">
        <w:rPr>
          <w:rStyle w:val="0pt"/>
          <w:color w:val="auto"/>
          <w:sz w:val="24"/>
          <w:szCs w:val="24"/>
        </w:rPr>
        <w:t>Согласно ч. 1 ст. 380 Гражданского кодекса Российской Федерации задатком признается денежная сумма, выдаваемая одной из договаривающихся сторон в счет причитающихся с нее по договору платежей другой стороне, в доказательство заключения договора и в обеспечение его исполнения.</w:t>
      </w:r>
    </w:p>
    <w:p w:rsidR="00255CC8" w:rsidRPr="00B87629" w:rsidRDefault="00255CC8" w:rsidP="002E165E">
      <w:pPr>
        <w:pStyle w:val="18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87629">
        <w:rPr>
          <w:rStyle w:val="0pt"/>
          <w:color w:val="auto"/>
          <w:sz w:val="24"/>
          <w:szCs w:val="24"/>
        </w:rPr>
        <w:t>Ч. 1 ст. 381 Гражданского кодекса Российской Федерации установлено, что при прекращении обязательства до начала его исполнения по соглашению сторон либо вследствие невозможности исполнения (статья 416) задаток должен быть возвращен.</w:t>
      </w:r>
    </w:p>
    <w:p w:rsidR="00255CC8" w:rsidRPr="00B87629" w:rsidRDefault="00255CC8" w:rsidP="002E165E">
      <w:pPr>
        <w:pStyle w:val="18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B87629">
        <w:rPr>
          <w:rStyle w:val="0pt"/>
          <w:color w:val="auto"/>
          <w:sz w:val="24"/>
          <w:szCs w:val="24"/>
        </w:rPr>
        <w:t xml:space="preserve">Таким образом, исходя из анализа законодательства Российской Федерации и условий договоров о задатках, </w:t>
      </w:r>
      <w:r w:rsidRPr="00B87629">
        <w:rPr>
          <w:rStyle w:val="0pt"/>
          <w:color w:val="auto"/>
          <w:sz w:val="24"/>
          <w:szCs w:val="24"/>
          <w:u w:val="single"/>
        </w:rPr>
        <w:t>перечисление денежных сре</w:t>
      </w:r>
      <w:proofErr w:type="gramStart"/>
      <w:r w:rsidRPr="00B87629">
        <w:rPr>
          <w:rStyle w:val="0pt"/>
          <w:color w:val="auto"/>
          <w:sz w:val="24"/>
          <w:szCs w:val="24"/>
          <w:u w:val="single"/>
        </w:rPr>
        <w:t>дств тр</w:t>
      </w:r>
      <w:proofErr w:type="gramEnd"/>
      <w:r w:rsidRPr="00B87629">
        <w:rPr>
          <w:rStyle w:val="0pt"/>
          <w:color w:val="auto"/>
          <w:sz w:val="24"/>
          <w:szCs w:val="24"/>
          <w:u w:val="single"/>
        </w:rPr>
        <w:t>етьим лицом в счет оплаты договоров о задатках за претендента на участие в торгах не может считаться как выполнение обязательств последнего по договорам о задатках</w:t>
      </w:r>
      <w:r w:rsidRPr="00B87629">
        <w:rPr>
          <w:rStyle w:val="0pt"/>
          <w:color w:val="auto"/>
          <w:sz w:val="24"/>
          <w:szCs w:val="24"/>
        </w:rPr>
        <w:t>.</w:t>
      </w:r>
    </w:p>
    <w:p w:rsidR="00115832" w:rsidRPr="007D3815" w:rsidRDefault="00115832" w:rsidP="002E165E">
      <w:pPr>
        <w:pStyle w:val="2"/>
        <w:tabs>
          <w:tab w:val="left" w:pos="22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552B" w:rsidRPr="007D3815" w:rsidRDefault="00D7552B" w:rsidP="002E165E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Извещение </w:t>
      </w:r>
      <w:r w:rsidR="00697623" w:rsidRPr="007D3815">
        <w:rPr>
          <w:rFonts w:ascii="Times New Roman" w:hAnsi="Times New Roman" w:cs="Times New Roman"/>
          <w:b/>
          <w:sz w:val="24"/>
          <w:szCs w:val="24"/>
          <w:u w:val="single"/>
        </w:rPr>
        <w:t>продаже посредством публичного предложения</w:t>
      </w: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опубликовано:</w:t>
      </w:r>
    </w:p>
    <w:p w:rsidR="00D7552B" w:rsidRPr="00075D11" w:rsidRDefault="00D7552B" w:rsidP="002E165E">
      <w:pPr>
        <w:pStyle w:val="2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75D11">
        <w:rPr>
          <w:rFonts w:ascii="Times New Roman" w:hAnsi="Times New Roman" w:cs="Times New Roman"/>
          <w:sz w:val="24"/>
          <w:szCs w:val="24"/>
        </w:rPr>
        <w:t xml:space="preserve">- сайт </w:t>
      </w:r>
      <w:r w:rsidRPr="00075D1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075D1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075D11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Pr="00075D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5D11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075D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75D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75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165" w:rsidRDefault="00951854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075D11">
        <w:rPr>
          <w:rFonts w:ascii="Times New Roman" w:hAnsi="Times New Roman" w:cs="Times New Roman"/>
          <w:sz w:val="24"/>
          <w:szCs w:val="24"/>
        </w:rPr>
        <w:t xml:space="preserve">- на электронной торговой площадке </w:t>
      </w:r>
      <w:hyperlink r:id="rId9" w:history="1">
        <w:r w:rsidR="00B87629" w:rsidRPr="00075D1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B87629" w:rsidRPr="00075D11">
          <w:rPr>
            <w:rStyle w:val="a3"/>
            <w:rFonts w:ascii="Times New Roman" w:hAnsi="Times New Roman" w:cs="Times New Roman"/>
            <w:sz w:val="24"/>
            <w:szCs w:val="24"/>
          </w:rPr>
          <w:t>.rts-tender.ru</w:t>
        </w:r>
      </w:hyperlink>
      <w:r w:rsidRPr="00075D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600AD" w:rsidRDefault="002600AD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2600AD" w:rsidRDefault="002600AD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96ABF" w:rsidRDefault="00796ABF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E36A23" w:rsidRDefault="00E36A23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B87629" w:rsidRPr="007D3815" w:rsidRDefault="00B87629" w:rsidP="002E165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3434"/>
        <w:gridCol w:w="3402"/>
        <w:gridCol w:w="1841"/>
        <w:gridCol w:w="1276"/>
        <w:gridCol w:w="1701"/>
        <w:gridCol w:w="1417"/>
        <w:gridCol w:w="1417"/>
      </w:tblGrid>
      <w:tr w:rsidR="00E36A23" w:rsidRPr="00E36A23" w:rsidTr="005F69A5"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первоначального предложения, руб., с учетом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задатка,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 снижения цены первоначального предложения («шаг понижения»),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Величина повышения цены первоначального предложения («шаг аукциона»),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Минимальная цена предложени</w:t>
            </w:r>
            <w:proofErr w:type="gramStart"/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я(</w:t>
            </w:r>
            <w:proofErr w:type="gramEnd"/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«цена отсечения»),</w:t>
            </w:r>
          </w:p>
          <w:p w:rsidR="00E36A23" w:rsidRPr="00E36A23" w:rsidRDefault="00E36A23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</w:tr>
      <w:tr w:rsidR="00AE722D" w:rsidRPr="00E36A23" w:rsidTr="005F69A5">
        <w:trPr>
          <w:trHeight w:val="103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2D" w:rsidRPr="00E36A23" w:rsidRDefault="00AE722D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Default="00AE722D" w:rsidP="005F0A91">
            <w:pPr>
              <w:jc w:val="both"/>
            </w:pPr>
            <w:proofErr w:type="gramStart"/>
            <w:r w:rsidRPr="00F06940">
              <w:t xml:space="preserve">Нежилое здание площадью </w:t>
            </w:r>
            <w:r>
              <w:t>56,6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0020511:167</w:t>
            </w:r>
            <w:r w:rsidRPr="00F06940">
              <w:t xml:space="preserve"> и земельный участок под ним площадью </w:t>
            </w:r>
            <w:r>
              <w:t>748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0020511:35</w:t>
            </w:r>
            <w:r w:rsidRPr="00F06940">
              <w:t>, расположенные по адресу:</w:t>
            </w:r>
            <w:proofErr w:type="gramEnd"/>
            <w:r w:rsidRPr="00F06940">
              <w:t xml:space="preserve"> Брянская область, г. Клинцы, </w:t>
            </w:r>
            <w:r>
              <w:t xml:space="preserve">                  ул. Кирова, 42А</w:t>
            </w:r>
            <w:r w:rsidRPr="00F06940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AE722D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940">
              <w:t xml:space="preserve">Нежилое здание площадью </w:t>
            </w:r>
            <w:r>
              <w:t>56,6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0020511:167</w:t>
            </w:r>
            <w:r w:rsidRPr="00F06940">
              <w:t xml:space="preserve"> и земельный участок под ним площадью </w:t>
            </w:r>
            <w:r>
              <w:t>748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под индивидуальное жилищное строительство </w:t>
            </w:r>
            <w:r w:rsidRPr="00F06940">
              <w:t>с кадастровым номером 32:30:</w:t>
            </w:r>
            <w:r>
              <w:t>0020511:35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79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79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</w:t>
            </w:r>
          </w:p>
        </w:tc>
      </w:tr>
      <w:tr w:rsidR="00AE722D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22D" w:rsidRPr="00E36A23" w:rsidRDefault="00AE722D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6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70269F" w:rsidRDefault="005F69A5" w:rsidP="00796ABF">
            <w:proofErr w:type="gramStart"/>
            <w:r w:rsidRPr="00F06940">
              <w:t xml:space="preserve">Нежилое здание площадью </w:t>
            </w:r>
            <w:r>
              <w:t>33,6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0021009:450</w:t>
            </w:r>
            <w:r w:rsidRPr="00F06940">
              <w:t xml:space="preserve"> и земельный участок под ним площадью </w:t>
            </w:r>
            <w:r>
              <w:t>494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для индивидуального жилищного строительства </w:t>
            </w:r>
            <w:r w:rsidRPr="00F06940">
              <w:t>с кадастровым номером 32:30:</w:t>
            </w:r>
            <w:r>
              <w:t>0021009:337</w:t>
            </w:r>
            <w:r w:rsidRPr="00F06940">
              <w:t>, расположенные по адресу:</w:t>
            </w:r>
            <w:proofErr w:type="gramEnd"/>
            <w:r w:rsidRPr="00F06940">
              <w:t xml:space="preserve"> Брянская область, г. Клинцы, </w:t>
            </w:r>
            <w:r>
              <w:t xml:space="preserve">     </w:t>
            </w:r>
            <w:r>
              <w:lastRenderedPageBreak/>
              <w:t>ул. Плющенко, 20</w:t>
            </w:r>
            <w:r w:rsidRPr="00F06940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940">
              <w:lastRenderedPageBreak/>
              <w:t xml:space="preserve">Нежилое здание площадью </w:t>
            </w:r>
            <w:r>
              <w:t>33,6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0021009:450</w:t>
            </w:r>
            <w:r w:rsidRPr="00F06940">
              <w:t xml:space="preserve"> и земельный участок под ним площадью </w:t>
            </w:r>
            <w:r>
              <w:t>494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для индивидуального жилищного строительства </w:t>
            </w:r>
            <w:r w:rsidRPr="00F06940">
              <w:t>с кадастровым номером 32:30:</w:t>
            </w:r>
            <w:r>
              <w:t>0021009:337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79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79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95 000</w:t>
            </w:r>
          </w:p>
        </w:tc>
      </w:tr>
      <w:tr w:rsidR="00AE722D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AE722D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70269F" w:rsidRDefault="005F69A5" w:rsidP="00796ABF"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82,9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32:30:0020308:78 и земельный участок под ним площадью 729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32:30:0020308:36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            ул. Рябка, 33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5F69A5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</w:t>
            </w:r>
            <w:r w:rsidRPr="00CB6FE8">
              <w:t xml:space="preserve">ежилое </w:t>
            </w:r>
            <w:r>
              <w:t xml:space="preserve">здание площадью 82,9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32:30:0020308:78 и земельный участок под ним площадью 729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32:30:0020308:36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E82811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E82811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E82811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E82811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2D" w:rsidRPr="00E36A23" w:rsidRDefault="00E82811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</w:t>
            </w:r>
          </w:p>
        </w:tc>
      </w:tr>
      <w:tr w:rsidR="00E82811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E82811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Default="00E82811" w:rsidP="005F0A91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70,7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32:30:0020504:134 и земельный участок под ним площадью 593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32:30:0020504:18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ул. Союзная, 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</w:t>
            </w:r>
            <w:r w:rsidRPr="00CB6FE8">
              <w:t xml:space="preserve">ежилое </w:t>
            </w:r>
            <w:r>
              <w:t xml:space="preserve">здание площадью 70,7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32:30:0020504:134 и земельный участок под ним площадью 593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для индивидуального жилищного строительства с кадастровым номером 32:30:0020504:18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11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160 000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656556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35,1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32:30:0010504:338 и земельный участок под ним площадью 1010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жилые дома малой этажности(1-3 этажа) на одну семью-индивидуальные жилые дома, с кадастровым номером 32:30:0010504:378</w:t>
            </w:r>
            <w:r w:rsidRPr="00CB6FE8">
              <w:t xml:space="preserve">, </w:t>
            </w:r>
            <w:r>
              <w:t>р</w:t>
            </w:r>
            <w:r w:rsidRPr="00CB6FE8">
              <w:t>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ул. </w:t>
            </w:r>
            <w:proofErr w:type="spellStart"/>
            <w:r>
              <w:t>Ущерпская</w:t>
            </w:r>
            <w:proofErr w:type="spellEnd"/>
            <w:r>
              <w:t xml:space="preserve">, 20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Н</w:t>
            </w:r>
            <w:r w:rsidRPr="00CB6FE8">
              <w:t xml:space="preserve">ежилое </w:t>
            </w:r>
            <w:r>
              <w:t xml:space="preserve">здание площадью 35,1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32:30:0010504:338 и земельный участок под ним площадью 1010 </w:t>
            </w:r>
            <w:proofErr w:type="spellStart"/>
            <w:r>
              <w:t>кв.м</w:t>
            </w:r>
            <w:proofErr w:type="spellEnd"/>
            <w:r>
              <w:t xml:space="preserve">. из категории земель населенных пунктов с видом разрешенного использования – жилые дома малой этажности(1-3 этажа) на одну </w:t>
            </w:r>
            <w:proofErr w:type="gramStart"/>
            <w:r>
              <w:t>семью-индивидуальные</w:t>
            </w:r>
            <w:proofErr w:type="gramEnd"/>
            <w:r>
              <w:t xml:space="preserve"> жилые дома, с кадастровым номером 32:30:0010504:378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E36A23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112 500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F06940" w:rsidRDefault="00656556" w:rsidP="00656556">
            <w:pPr>
              <w:jc w:val="both"/>
            </w:pPr>
            <w:proofErr w:type="gramStart"/>
            <w:r w:rsidRPr="00F06940">
              <w:t xml:space="preserve">Нежилое здание площадью </w:t>
            </w:r>
            <w:r>
              <w:t xml:space="preserve">49,1 </w:t>
            </w:r>
            <w:proofErr w:type="spellStart"/>
            <w:r w:rsidRPr="00F06940">
              <w:t>кв.м</w:t>
            </w:r>
            <w:proofErr w:type="spellEnd"/>
            <w:r w:rsidRPr="00F06940">
              <w:t>. с кадастровым номером 32:30:</w:t>
            </w:r>
            <w:r>
              <w:t>0021009:466</w:t>
            </w:r>
            <w:r w:rsidRPr="00F06940">
              <w:t xml:space="preserve"> и земельный участок под ним площадью </w:t>
            </w:r>
            <w:r>
              <w:t>839</w:t>
            </w:r>
            <w:r w:rsidRPr="00F06940">
              <w:t xml:space="preserve"> </w:t>
            </w:r>
            <w:proofErr w:type="spellStart"/>
            <w:r w:rsidRPr="00F06940">
              <w:t>кв.м</w:t>
            </w:r>
            <w:proofErr w:type="spellEnd"/>
            <w:r w:rsidRPr="00F06940">
              <w:t xml:space="preserve">. из категории земель населенных пунктов с видом разрешенного использования – </w:t>
            </w:r>
            <w:r>
              <w:t xml:space="preserve">под жилую застройку                                индивидуальную строительство </w:t>
            </w:r>
            <w:r w:rsidRPr="00F06940">
              <w:t>с кадастровым номером 32:30:</w:t>
            </w:r>
            <w:r>
              <w:t>0021009:275</w:t>
            </w:r>
            <w:r w:rsidRPr="00F06940">
              <w:t>, расположенные по адресу:</w:t>
            </w:r>
            <w:proofErr w:type="gramEnd"/>
            <w:r w:rsidRPr="00F06940">
              <w:t xml:space="preserve"> Брянская область, г. Клинцы, </w:t>
            </w:r>
            <w:r>
              <w:t xml:space="preserve">                                               ул. Черняховского, 5</w:t>
            </w:r>
            <w:r w:rsidRPr="00F06940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656556" w:rsidP="00656556">
            <w:pPr>
              <w:spacing w:after="0" w:line="240" w:lineRule="auto"/>
              <w:jc w:val="center"/>
            </w:pPr>
            <w:r w:rsidRPr="00656556">
              <w:t xml:space="preserve">Нежилое здание площадью 49,1 </w:t>
            </w:r>
            <w:proofErr w:type="spellStart"/>
            <w:r w:rsidRPr="00656556">
              <w:t>кв.м</w:t>
            </w:r>
            <w:proofErr w:type="spellEnd"/>
            <w:r w:rsidRPr="00656556">
              <w:t xml:space="preserve">. с кадастровым номером 32:30:0021009:466 и земельный участок под ним площадью 839 </w:t>
            </w:r>
            <w:proofErr w:type="spellStart"/>
            <w:r w:rsidRPr="00656556">
              <w:t>кв.м</w:t>
            </w:r>
            <w:proofErr w:type="spellEnd"/>
            <w:r w:rsidRPr="00656556">
              <w:t>. из категории земель населенных пунктов с видом разрешенного использования – под жилую застройку</w:t>
            </w:r>
            <w:r>
              <w:t xml:space="preserve">                             </w:t>
            </w:r>
            <w:r w:rsidRPr="00656556">
              <w:t xml:space="preserve"> индивидуальную строительство с кадастровым номером 32:30:0021009:275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65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149 500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656556" w:rsidP="00B324B6">
            <w:proofErr w:type="gramStart"/>
            <w:r w:rsidRPr="00BF2555">
              <w:t xml:space="preserve">Нежилое здание площадью 53,8 </w:t>
            </w:r>
            <w:proofErr w:type="spellStart"/>
            <w:r w:rsidRPr="00BF2555">
              <w:t>кв.м</w:t>
            </w:r>
            <w:proofErr w:type="spellEnd"/>
            <w:r w:rsidRPr="00BF2555">
              <w:t xml:space="preserve">. с кадастровым номером 32:30:0020106:178 и земельный участок под ним площадью 465 </w:t>
            </w:r>
            <w:proofErr w:type="spellStart"/>
            <w:r w:rsidRPr="00BF2555">
              <w:t>кв.м</w:t>
            </w:r>
            <w:proofErr w:type="spellEnd"/>
            <w:r w:rsidRPr="00BF2555">
              <w:t>. из категории земель населенных пунктов с видом разрешенного использования – для индивидуального жилищного строительства, с кадастровым номером 32:30:0020210:146, расположенные по адресу:</w:t>
            </w:r>
            <w:proofErr w:type="gramEnd"/>
            <w:r w:rsidRPr="00BF2555">
              <w:t xml:space="preserve"> Брянская область, г. Клинцы,  ул. Щорса, 42А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656556" w:rsidP="00E36A23">
            <w:pPr>
              <w:spacing w:after="0" w:line="240" w:lineRule="auto"/>
              <w:jc w:val="center"/>
            </w:pPr>
            <w:r w:rsidRPr="00BF2555">
              <w:t xml:space="preserve">Нежилое здание площадью 53,8 </w:t>
            </w:r>
            <w:proofErr w:type="spellStart"/>
            <w:r w:rsidRPr="00BF2555">
              <w:t>кв.м</w:t>
            </w:r>
            <w:proofErr w:type="spellEnd"/>
            <w:r w:rsidRPr="00BF2555">
              <w:t xml:space="preserve">. с кадастровым номером 32:30:0020106:178 и земельный участок под ним площадью 465 </w:t>
            </w:r>
            <w:proofErr w:type="spellStart"/>
            <w:r w:rsidRPr="00BF2555">
              <w:t>кв.м</w:t>
            </w:r>
            <w:proofErr w:type="spellEnd"/>
            <w:r w:rsidRPr="00BF2555">
              <w:t>. из категории земель населенных пунктов с видом разрешенного использования – для индивидуального жилищного строительства, с кадастровым номером 32:30:0020210:146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110 000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31291A" w:rsidP="00B324B6"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154,6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32:30:0021009:345 и земельный участок под ним площадью 1078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32:30:0021009:263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пер. </w:t>
            </w:r>
            <w:proofErr w:type="spellStart"/>
            <w:r>
              <w:t>Гутина</w:t>
            </w:r>
            <w:proofErr w:type="spellEnd"/>
            <w:r>
              <w:t>,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31291A" w:rsidP="00E36A23">
            <w:pPr>
              <w:spacing w:after="0" w:line="240" w:lineRule="auto"/>
              <w:jc w:val="center"/>
            </w:pPr>
            <w:r>
              <w:t>Н</w:t>
            </w:r>
            <w:r w:rsidRPr="00CB6FE8">
              <w:t xml:space="preserve">ежилое </w:t>
            </w:r>
            <w:r>
              <w:t xml:space="preserve">здание площадью 154,6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32:30:0021009:345 и земельный участок под ним площадью 1078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жилую застройку индивидуальную с кадастровым номером 32:30:0021009:263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86 000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430 000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31291A" w:rsidP="00B324B6">
            <w:proofErr w:type="gramStart"/>
            <w:r w:rsidRPr="0031291A">
              <w:t xml:space="preserve">Нежилое здание площадью 86,4 </w:t>
            </w:r>
            <w:proofErr w:type="spellStart"/>
            <w:r w:rsidRPr="0031291A">
              <w:t>кв.м</w:t>
            </w:r>
            <w:proofErr w:type="spellEnd"/>
            <w:r w:rsidRPr="0031291A">
              <w:t xml:space="preserve">. с кадастровым номером 32:30:0020304:160 и земельный участок под ним площадью 581 </w:t>
            </w:r>
            <w:proofErr w:type="spellStart"/>
            <w:r w:rsidRPr="0031291A">
              <w:t>кв.м</w:t>
            </w:r>
            <w:proofErr w:type="spellEnd"/>
            <w:r w:rsidRPr="0031291A">
              <w:t xml:space="preserve">. из категории земель населенных пунктов с видом </w:t>
            </w:r>
            <w:r w:rsidRPr="0031291A">
              <w:lastRenderedPageBreak/>
              <w:t>разрешенного использования – под жилую застройку индивидуальную, под индивидуальное жилищное строительство с кадастровым номером 32:30:0020304:68, расположенные по адресу:</w:t>
            </w:r>
            <w:proofErr w:type="gramEnd"/>
            <w:r w:rsidRPr="0031291A">
              <w:t xml:space="preserve"> Брянская область, г. Клинцы,  пер. </w:t>
            </w:r>
            <w:proofErr w:type="gramStart"/>
            <w:r w:rsidRPr="0031291A">
              <w:t>Коммунистический</w:t>
            </w:r>
            <w:proofErr w:type="gramEnd"/>
            <w:r w:rsidRPr="0031291A">
              <w:t xml:space="preserve">,  15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31291A" w:rsidP="00E36A23">
            <w:pPr>
              <w:spacing w:after="0" w:line="240" w:lineRule="auto"/>
              <w:jc w:val="center"/>
            </w:pPr>
            <w:r w:rsidRPr="0031291A">
              <w:lastRenderedPageBreak/>
              <w:t xml:space="preserve">Нежилое здание площадью 86,4 </w:t>
            </w:r>
            <w:proofErr w:type="spellStart"/>
            <w:r w:rsidRPr="0031291A">
              <w:t>кв.м</w:t>
            </w:r>
            <w:proofErr w:type="spellEnd"/>
            <w:r w:rsidRPr="0031291A">
              <w:t xml:space="preserve">. с кадастровым номером 32:30:0020304:160 и земельный участок под ним площадью 581 </w:t>
            </w:r>
            <w:proofErr w:type="spellStart"/>
            <w:r w:rsidRPr="0031291A">
              <w:t>кв.м</w:t>
            </w:r>
            <w:proofErr w:type="spellEnd"/>
            <w:r w:rsidRPr="0031291A">
              <w:t xml:space="preserve">. из категории земель населенных пунктов с видом </w:t>
            </w:r>
            <w:r w:rsidRPr="0031291A">
              <w:lastRenderedPageBreak/>
              <w:t>разрешенного использования – под жилую застройку индивидуальную, под индивидуальное жилищное строительство с кадастровым номером 32:30:0020304:68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175 000</w:t>
            </w:r>
          </w:p>
        </w:tc>
      </w:tr>
      <w:tr w:rsidR="00656556" w:rsidRPr="00E36A23" w:rsidTr="005F69A5">
        <w:trPr>
          <w:trHeight w:val="10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656556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31291A" w:rsidP="00B324B6"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помещение площадью 57,3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32:30:0020909:221 и земельный участок под ним площадью 571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32:30:0020909:84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                         пер. Концы,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Pr="0070269F" w:rsidRDefault="0031291A" w:rsidP="00E36A23">
            <w:pPr>
              <w:spacing w:after="0" w:line="240" w:lineRule="auto"/>
              <w:jc w:val="center"/>
            </w:pPr>
            <w:r>
              <w:t>Н</w:t>
            </w:r>
            <w:r w:rsidRPr="00CB6FE8">
              <w:t xml:space="preserve">ежилое </w:t>
            </w:r>
            <w:r>
              <w:t xml:space="preserve">помещение площадью 57,3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32:30:0020909:221 и земельный участок под ним площадью 571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32:30:0020909:84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B32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56" w:rsidRDefault="0031291A" w:rsidP="00E3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</w:t>
            </w:r>
          </w:p>
        </w:tc>
      </w:tr>
    </w:tbl>
    <w:p w:rsidR="00B324B6" w:rsidRPr="00BF196B" w:rsidRDefault="00B324B6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96B">
        <w:rPr>
          <w:rFonts w:ascii="Times New Roman" w:hAnsi="Times New Roman" w:cs="Times New Roman"/>
          <w:b/>
          <w:sz w:val="24"/>
          <w:szCs w:val="24"/>
        </w:rPr>
        <w:t xml:space="preserve">Аукционы </w:t>
      </w:r>
      <w:r w:rsidR="00BF196B" w:rsidRPr="00BF196B">
        <w:rPr>
          <w:rFonts w:ascii="Times New Roman" w:hAnsi="Times New Roman" w:cs="Times New Roman"/>
          <w:b/>
          <w:sz w:val="24"/>
          <w:szCs w:val="24"/>
        </w:rPr>
        <w:t>14.09.2021, 15.09.2021, 14.07.2021, 16.07.2021, 13.07.2021, 06.07.2021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  по всем лотам признаны не состоявшимися.</w:t>
      </w:r>
    </w:p>
    <w:p w:rsidR="004D16B2" w:rsidRPr="00BF196B" w:rsidRDefault="00662A94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96B">
        <w:rPr>
          <w:rFonts w:ascii="Times New Roman" w:hAnsi="Times New Roman" w:cs="Times New Roman"/>
          <w:b/>
          <w:sz w:val="24"/>
          <w:szCs w:val="24"/>
        </w:rPr>
        <w:t>Место подачи заявки</w:t>
      </w:r>
      <w:r w:rsidRPr="00BF196B">
        <w:rPr>
          <w:rFonts w:ascii="Times New Roman" w:hAnsi="Times New Roman" w:cs="Times New Roman"/>
          <w:sz w:val="24"/>
          <w:szCs w:val="24"/>
        </w:rPr>
        <w:t xml:space="preserve"> 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697623" w:rsidRPr="00BF196B">
        <w:rPr>
          <w:rFonts w:ascii="Times New Roman" w:hAnsi="Times New Roman" w:cs="Times New Roman"/>
          <w:b/>
          <w:sz w:val="24"/>
          <w:szCs w:val="24"/>
        </w:rPr>
        <w:t>продаже посредством публичного предложения</w:t>
      </w:r>
      <w:r w:rsidR="001E55DD" w:rsidRPr="00BF196B">
        <w:rPr>
          <w:rFonts w:ascii="Times New Roman" w:hAnsi="Times New Roman" w:cs="Times New Roman"/>
          <w:b/>
          <w:sz w:val="24"/>
          <w:szCs w:val="24"/>
        </w:rPr>
        <w:t xml:space="preserve"> по приобретению </w:t>
      </w:r>
      <w:r w:rsidR="004D16B2" w:rsidRPr="00BF196B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  <w:r w:rsidR="001E55DD" w:rsidRPr="00BF196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0" w:history="1">
        <w:r w:rsidR="001E55DD" w:rsidRPr="00BF19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="001E55DD" w:rsidRPr="00BF196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E55DD" w:rsidRPr="00BF196B" w:rsidRDefault="001E55DD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96B">
        <w:rPr>
          <w:rFonts w:ascii="Times New Roman" w:hAnsi="Times New Roman" w:cs="Times New Roman"/>
          <w:sz w:val="24"/>
          <w:szCs w:val="24"/>
        </w:rPr>
        <w:t xml:space="preserve">Претендент должен пройти регистрацию на электронной площадке 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ООО «РТС - тендер» </w:t>
      </w:r>
      <w:hyperlink r:id="rId11" w:history="1">
        <w:r w:rsidRPr="00BF19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Pr="00BF19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F196B">
        <w:rPr>
          <w:rFonts w:ascii="Times New Roman" w:hAnsi="Times New Roman" w:cs="Times New Roman"/>
          <w:sz w:val="24"/>
          <w:szCs w:val="24"/>
        </w:rPr>
        <w:t xml:space="preserve">После регистрации на электронной площадке направляет оператору электронной площадки заявку и прилагаемые к ней электронные документы. Заявка подается путем заполнения ее электронной формы, размещенной в открытой части электронной площадки (приложение к настоящему Информационному сообщению), с приложением электронных документов по адресу торговой электронной площадки в сети «Интернет»: 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ООО «РТС - тендер» </w:t>
      </w:r>
      <w:hyperlink r:id="rId12" w:history="1">
        <w:r w:rsidRPr="00BF19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Pr="00BF196B">
        <w:rPr>
          <w:rFonts w:ascii="Times New Roman" w:hAnsi="Times New Roman" w:cs="Times New Roman"/>
          <w:b/>
          <w:sz w:val="24"/>
          <w:szCs w:val="24"/>
        </w:rPr>
        <w:t>.</w:t>
      </w:r>
    </w:p>
    <w:p w:rsidR="00662A94" w:rsidRPr="00BF196B" w:rsidRDefault="00662A94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9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Дата </w:t>
      </w:r>
      <w:r w:rsidR="001E55DD" w:rsidRPr="00BF196B">
        <w:rPr>
          <w:rFonts w:ascii="Times New Roman" w:hAnsi="Times New Roman" w:cs="Times New Roman"/>
          <w:b/>
          <w:sz w:val="24"/>
          <w:szCs w:val="24"/>
        </w:rPr>
        <w:t xml:space="preserve">и время 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начала приема заявок на участие в </w:t>
      </w:r>
      <w:r w:rsidR="00BA6B57" w:rsidRPr="00BF196B">
        <w:rPr>
          <w:rFonts w:ascii="Times New Roman" w:hAnsi="Times New Roman" w:cs="Times New Roman"/>
          <w:b/>
          <w:sz w:val="24"/>
          <w:szCs w:val="24"/>
        </w:rPr>
        <w:t>продаже посредством публичного предложения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96B">
        <w:rPr>
          <w:rFonts w:ascii="Times New Roman" w:hAnsi="Times New Roman" w:cs="Times New Roman"/>
          <w:sz w:val="24"/>
          <w:szCs w:val="24"/>
        </w:rPr>
        <w:t xml:space="preserve">– </w:t>
      </w:r>
      <w:r w:rsidR="00CB5C09" w:rsidRPr="00BF196B">
        <w:rPr>
          <w:rFonts w:ascii="Times New Roman" w:hAnsi="Times New Roman" w:cs="Times New Roman"/>
          <w:sz w:val="24"/>
          <w:szCs w:val="24"/>
        </w:rPr>
        <w:t>«</w:t>
      </w:r>
      <w:r w:rsidR="00BF196B" w:rsidRPr="00BF196B">
        <w:rPr>
          <w:rFonts w:ascii="Times New Roman" w:hAnsi="Times New Roman" w:cs="Times New Roman"/>
          <w:sz w:val="24"/>
          <w:szCs w:val="24"/>
        </w:rPr>
        <w:t>2</w:t>
      </w:r>
      <w:r w:rsidR="00C56D36">
        <w:rPr>
          <w:rFonts w:ascii="Times New Roman" w:hAnsi="Times New Roman" w:cs="Times New Roman"/>
          <w:sz w:val="24"/>
          <w:szCs w:val="24"/>
        </w:rPr>
        <w:t>5</w:t>
      </w:r>
      <w:r w:rsidR="001E55DD" w:rsidRPr="00BF196B">
        <w:rPr>
          <w:rFonts w:ascii="Times New Roman" w:hAnsi="Times New Roman" w:cs="Times New Roman"/>
          <w:sz w:val="24"/>
          <w:szCs w:val="24"/>
        </w:rPr>
        <w:t>»</w:t>
      </w:r>
      <w:r w:rsidR="00925D81" w:rsidRPr="00BF196B">
        <w:rPr>
          <w:rFonts w:ascii="Times New Roman" w:hAnsi="Times New Roman" w:cs="Times New Roman"/>
          <w:sz w:val="24"/>
          <w:szCs w:val="24"/>
        </w:rPr>
        <w:t xml:space="preserve"> </w:t>
      </w:r>
      <w:r w:rsidR="00BF196B" w:rsidRPr="00BF196B">
        <w:rPr>
          <w:rFonts w:ascii="Times New Roman" w:hAnsi="Times New Roman" w:cs="Times New Roman"/>
          <w:sz w:val="24"/>
          <w:szCs w:val="24"/>
        </w:rPr>
        <w:t>октября</w:t>
      </w:r>
      <w:r w:rsidR="00994547" w:rsidRPr="00BF196B">
        <w:rPr>
          <w:rFonts w:ascii="Times New Roman" w:hAnsi="Times New Roman" w:cs="Times New Roman"/>
          <w:sz w:val="24"/>
          <w:szCs w:val="24"/>
        </w:rPr>
        <w:t xml:space="preserve"> </w:t>
      </w:r>
      <w:r w:rsidR="00494E0D" w:rsidRPr="00BF196B">
        <w:rPr>
          <w:rFonts w:ascii="Times New Roman" w:hAnsi="Times New Roman" w:cs="Times New Roman"/>
          <w:sz w:val="24"/>
          <w:szCs w:val="24"/>
        </w:rPr>
        <w:t>202</w:t>
      </w:r>
      <w:r w:rsidR="007A0846" w:rsidRPr="00BF196B">
        <w:rPr>
          <w:rFonts w:ascii="Times New Roman" w:hAnsi="Times New Roman" w:cs="Times New Roman"/>
          <w:sz w:val="24"/>
          <w:szCs w:val="24"/>
        </w:rPr>
        <w:t>1</w:t>
      </w:r>
      <w:r w:rsidRPr="00BF196B">
        <w:rPr>
          <w:rFonts w:ascii="Times New Roman" w:hAnsi="Times New Roman" w:cs="Times New Roman"/>
          <w:sz w:val="24"/>
          <w:szCs w:val="24"/>
        </w:rPr>
        <w:t xml:space="preserve"> г.</w:t>
      </w:r>
      <w:r w:rsidR="001E55DD" w:rsidRPr="00BF196B">
        <w:rPr>
          <w:rFonts w:ascii="Times New Roman" w:hAnsi="Times New Roman" w:cs="Times New Roman"/>
          <w:sz w:val="24"/>
          <w:szCs w:val="24"/>
        </w:rPr>
        <w:t xml:space="preserve"> </w:t>
      </w:r>
      <w:r w:rsidR="007A0846" w:rsidRPr="00BF196B">
        <w:rPr>
          <w:rFonts w:ascii="Times New Roman" w:hAnsi="Times New Roman" w:cs="Times New Roman"/>
          <w:sz w:val="24"/>
          <w:szCs w:val="24"/>
        </w:rPr>
        <w:t>8</w:t>
      </w:r>
      <w:r w:rsidR="001E55DD" w:rsidRPr="00BF196B">
        <w:rPr>
          <w:rFonts w:ascii="Times New Roman" w:hAnsi="Times New Roman" w:cs="Times New Roman"/>
          <w:sz w:val="24"/>
          <w:szCs w:val="24"/>
        </w:rPr>
        <w:t>:</w:t>
      </w:r>
      <w:r w:rsidR="007A0846" w:rsidRPr="00BF196B">
        <w:rPr>
          <w:rFonts w:ascii="Times New Roman" w:hAnsi="Times New Roman" w:cs="Times New Roman"/>
          <w:sz w:val="24"/>
          <w:szCs w:val="24"/>
        </w:rPr>
        <w:t>3</w:t>
      </w:r>
      <w:r w:rsidR="001E55DD" w:rsidRPr="00BF196B">
        <w:rPr>
          <w:rFonts w:ascii="Times New Roman" w:hAnsi="Times New Roman" w:cs="Times New Roman"/>
          <w:sz w:val="24"/>
          <w:szCs w:val="24"/>
        </w:rPr>
        <w:t>0 (время московское).</w:t>
      </w:r>
    </w:p>
    <w:p w:rsidR="00662A94" w:rsidRPr="00BF196B" w:rsidRDefault="00662A94" w:rsidP="002E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6B">
        <w:rPr>
          <w:rFonts w:ascii="Times New Roman" w:hAnsi="Times New Roman" w:cs="Times New Roman"/>
          <w:b/>
          <w:sz w:val="24"/>
          <w:szCs w:val="24"/>
        </w:rPr>
        <w:t xml:space="preserve">Дата окончания приема заявок на участие в </w:t>
      </w:r>
      <w:r w:rsidR="00BA6B57" w:rsidRPr="00BF196B">
        <w:rPr>
          <w:rFonts w:ascii="Times New Roman" w:hAnsi="Times New Roman" w:cs="Times New Roman"/>
          <w:b/>
          <w:sz w:val="24"/>
          <w:szCs w:val="24"/>
        </w:rPr>
        <w:t>продаже посредством публичного предложения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5BF" w:rsidRPr="00BF196B">
        <w:rPr>
          <w:rFonts w:ascii="Times New Roman" w:hAnsi="Times New Roman" w:cs="Times New Roman"/>
          <w:b/>
          <w:sz w:val="24"/>
          <w:szCs w:val="24"/>
        </w:rPr>
        <w:t>–</w:t>
      </w:r>
      <w:r w:rsidR="004A06DA" w:rsidRPr="00BF19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E0D" w:rsidRPr="00BF196B">
        <w:rPr>
          <w:rFonts w:ascii="Times New Roman" w:hAnsi="Times New Roman" w:cs="Times New Roman"/>
          <w:sz w:val="24"/>
          <w:szCs w:val="24"/>
        </w:rPr>
        <w:t>«</w:t>
      </w:r>
      <w:r w:rsidR="00BF196B" w:rsidRPr="00BF196B">
        <w:rPr>
          <w:rFonts w:ascii="Times New Roman" w:hAnsi="Times New Roman" w:cs="Times New Roman"/>
          <w:sz w:val="24"/>
          <w:szCs w:val="24"/>
        </w:rPr>
        <w:t>1</w:t>
      </w:r>
      <w:r w:rsidR="00C56D36">
        <w:rPr>
          <w:rFonts w:ascii="Times New Roman" w:hAnsi="Times New Roman" w:cs="Times New Roman"/>
          <w:sz w:val="24"/>
          <w:szCs w:val="24"/>
        </w:rPr>
        <w:t>8</w:t>
      </w:r>
      <w:r w:rsidR="001E55DD" w:rsidRPr="00BF196B">
        <w:rPr>
          <w:rFonts w:ascii="Times New Roman" w:hAnsi="Times New Roman" w:cs="Times New Roman"/>
          <w:sz w:val="24"/>
          <w:szCs w:val="24"/>
        </w:rPr>
        <w:t xml:space="preserve">» </w:t>
      </w:r>
      <w:r w:rsidR="00BF196B" w:rsidRPr="00BF196B">
        <w:rPr>
          <w:rFonts w:ascii="Times New Roman" w:hAnsi="Times New Roman" w:cs="Times New Roman"/>
          <w:sz w:val="24"/>
          <w:szCs w:val="24"/>
        </w:rPr>
        <w:t>ноября</w:t>
      </w:r>
      <w:r w:rsidR="00CB5C09" w:rsidRPr="00BF196B">
        <w:rPr>
          <w:rFonts w:ascii="Times New Roman" w:hAnsi="Times New Roman" w:cs="Times New Roman"/>
          <w:sz w:val="24"/>
          <w:szCs w:val="24"/>
        </w:rPr>
        <w:t xml:space="preserve"> 202</w:t>
      </w:r>
      <w:r w:rsidR="00777727" w:rsidRPr="00BF196B">
        <w:rPr>
          <w:rFonts w:ascii="Times New Roman" w:hAnsi="Times New Roman" w:cs="Times New Roman"/>
          <w:sz w:val="24"/>
          <w:szCs w:val="24"/>
        </w:rPr>
        <w:t>1</w:t>
      </w:r>
      <w:r w:rsidRPr="00BF196B">
        <w:rPr>
          <w:rFonts w:ascii="Times New Roman" w:hAnsi="Times New Roman" w:cs="Times New Roman"/>
          <w:sz w:val="24"/>
          <w:szCs w:val="24"/>
        </w:rPr>
        <w:t xml:space="preserve"> г.</w:t>
      </w:r>
      <w:r w:rsidR="001E55DD" w:rsidRPr="00BF196B">
        <w:rPr>
          <w:rFonts w:ascii="Times New Roman" w:hAnsi="Times New Roman" w:cs="Times New Roman"/>
          <w:sz w:val="24"/>
          <w:szCs w:val="24"/>
        </w:rPr>
        <w:t xml:space="preserve"> </w:t>
      </w:r>
      <w:r w:rsidR="00777727" w:rsidRPr="00BF196B">
        <w:rPr>
          <w:rFonts w:ascii="Times New Roman" w:hAnsi="Times New Roman" w:cs="Times New Roman"/>
          <w:sz w:val="24"/>
          <w:szCs w:val="24"/>
        </w:rPr>
        <w:t>23</w:t>
      </w:r>
      <w:r w:rsidR="001E55DD" w:rsidRPr="00BF196B">
        <w:rPr>
          <w:rFonts w:ascii="Times New Roman" w:hAnsi="Times New Roman" w:cs="Times New Roman"/>
          <w:sz w:val="24"/>
          <w:szCs w:val="24"/>
        </w:rPr>
        <w:t>:59 (время московское).</w:t>
      </w:r>
    </w:p>
    <w:p w:rsidR="001E55DD" w:rsidRPr="00BF196B" w:rsidRDefault="001E55DD" w:rsidP="002E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6B">
        <w:rPr>
          <w:rFonts w:ascii="Times New Roman" w:hAnsi="Times New Roman" w:cs="Times New Roman"/>
          <w:sz w:val="24"/>
          <w:szCs w:val="24"/>
        </w:rPr>
        <w:t>Подача заявок осуществляется круглосуточно.</w:t>
      </w:r>
    </w:p>
    <w:p w:rsidR="001E55DD" w:rsidRPr="00BF196B" w:rsidRDefault="001E55DD" w:rsidP="002E16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96B">
        <w:rPr>
          <w:rFonts w:ascii="Times New Roman" w:hAnsi="Times New Roman" w:cs="Times New Roman"/>
          <w:b/>
          <w:sz w:val="24"/>
          <w:szCs w:val="24"/>
        </w:rPr>
        <w:t xml:space="preserve">Дата и место определения участников </w:t>
      </w:r>
      <w:r w:rsidR="00BA6B57" w:rsidRPr="00BF196B">
        <w:rPr>
          <w:rFonts w:ascii="Times New Roman" w:hAnsi="Times New Roman" w:cs="Times New Roman"/>
          <w:b/>
          <w:sz w:val="24"/>
          <w:szCs w:val="24"/>
        </w:rPr>
        <w:t xml:space="preserve">продажи посредством публичного </w:t>
      </w:r>
      <w:r w:rsidR="00263717" w:rsidRPr="00BF196B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BF196B">
        <w:rPr>
          <w:rFonts w:ascii="Times New Roman" w:hAnsi="Times New Roman" w:cs="Times New Roman"/>
          <w:b/>
          <w:sz w:val="24"/>
          <w:szCs w:val="24"/>
        </w:rPr>
        <w:t>:</w:t>
      </w:r>
      <w:r w:rsidRPr="00BF196B">
        <w:rPr>
          <w:rFonts w:ascii="Times New Roman" w:hAnsi="Times New Roman" w:cs="Times New Roman"/>
          <w:sz w:val="24"/>
          <w:szCs w:val="24"/>
        </w:rPr>
        <w:t xml:space="preserve"> «</w:t>
      </w:r>
      <w:r w:rsidR="00C56D36">
        <w:rPr>
          <w:rFonts w:ascii="Times New Roman" w:hAnsi="Times New Roman" w:cs="Times New Roman"/>
          <w:sz w:val="24"/>
          <w:szCs w:val="24"/>
        </w:rPr>
        <w:t>24</w:t>
      </w:r>
      <w:r w:rsidRPr="00BF196B">
        <w:rPr>
          <w:rFonts w:ascii="Times New Roman" w:hAnsi="Times New Roman" w:cs="Times New Roman"/>
          <w:sz w:val="24"/>
          <w:szCs w:val="24"/>
        </w:rPr>
        <w:t xml:space="preserve">» </w:t>
      </w:r>
      <w:r w:rsidR="00BF196B" w:rsidRPr="00BF196B">
        <w:rPr>
          <w:rFonts w:ascii="Times New Roman" w:hAnsi="Times New Roman" w:cs="Times New Roman"/>
          <w:sz w:val="24"/>
          <w:szCs w:val="24"/>
        </w:rPr>
        <w:t>ноября</w:t>
      </w:r>
      <w:r w:rsidR="002F3412" w:rsidRPr="00BF196B">
        <w:rPr>
          <w:rFonts w:ascii="Times New Roman" w:hAnsi="Times New Roman" w:cs="Times New Roman"/>
          <w:sz w:val="24"/>
          <w:szCs w:val="24"/>
        </w:rPr>
        <w:t xml:space="preserve"> 202</w:t>
      </w:r>
      <w:r w:rsidR="003D21DE" w:rsidRPr="00BF196B">
        <w:rPr>
          <w:rFonts w:ascii="Times New Roman" w:hAnsi="Times New Roman" w:cs="Times New Roman"/>
          <w:sz w:val="24"/>
          <w:szCs w:val="24"/>
        </w:rPr>
        <w:t>1</w:t>
      </w:r>
      <w:r w:rsidRPr="00BF196B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7A0846" w:rsidRPr="00BF196B">
        <w:rPr>
          <w:rFonts w:ascii="Times New Roman" w:hAnsi="Times New Roman" w:cs="Times New Roman"/>
          <w:sz w:val="24"/>
          <w:szCs w:val="24"/>
        </w:rPr>
        <w:t>0</w:t>
      </w:r>
      <w:r w:rsidRPr="00BF196B">
        <w:rPr>
          <w:rFonts w:ascii="Times New Roman" w:hAnsi="Times New Roman" w:cs="Times New Roman"/>
          <w:sz w:val="24"/>
          <w:szCs w:val="24"/>
        </w:rPr>
        <w:t xml:space="preserve">.00 (время московское) </w:t>
      </w:r>
      <w:hyperlink r:id="rId13" w:history="1">
        <w:r w:rsidRPr="00BF196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https://www.rts-tender.ru/</w:t>
        </w:r>
      </w:hyperlink>
      <w:r w:rsidRPr="00BF196B">
        <w:rPr>
          <w:rFonts w:ascii="Times New Roman" w:hAnsi="Times New Roman" w:cs="Times New Roman"/>
          <w:b/>
          <w:sz w:val="24"/>
          <w:szCs w:val="24"/>
        </w:rPr>
        <w:t>.</w:t>
      </w:r>
    </w:p>
    <w:p w:rsidR="001E55DD" w:rsidRPr="00BF196B" w:rsidRDefault="001E55DD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96B">
        <w:rPr>
          <w:rFonts w:ascii="Times New Roman" w:hAnsi="Times New Roman" w:cs="Times New Roman"/>
          <w:b/>
          <w:sz w:val="24"/>
          <w:szCs w:val="24"/>
        </w:rPr>
        <w:t xml:space="preserve">Дата, время и место </w:t>
      </w:r>
      <w:r w:rsidR="007A1B9C" w:rsidRPr="00BF196B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6F6EF2" w:rsidRPr="00BF196B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F6EF2" w:rsidRPr="00BF196B">
        <w:rPr>
          <w:rFonts w:ascii="Times New Roman" w:hAnsi="Times New Roman" w:cs="Times New Roman"/>
          <w:b/>
          <w:bCs/>
          <w:sz w:val="24"/>
          <w:szCs w:val="24"/>
        </w:rPr>
        <w:t>родажи посредством публичного предложения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5C09" w:rsidRPr="00BF196B">
        <w:rPr>
          <w:rFonts w:ascii="Times New Roman" w:hAnsi="Times New Roman" w:cs="Times New Roman"/>
          <w:sz w:val="24"/>
          <w:szCs w:val="24"/>
        </w:rPr>
        <w:t>«</w:t>
      </w:r>
      <w:r w:rsidR="00BF196B" w:rsidRPr="00BF196B">
        <w:rPr>
          <w:rFonts w:ascii="Times New Roman" w:hAnsi="Times New Roman" w:cs="Times New Roman"/>
          <w:sz w:val="24"/>
          <w:szCs w:val="24"/>
        </w:rPr>
        <w:t>2</w:t>
      </w:r>
      <w:r w:rsidR="00C56D36">
        <w:rPr>
          <w:rFonts w:ascii="Times New Roman" w:hAnsi="Times New Roman" w:cs="Times New Roman"/>
          <w:sz w:val="24"/>
          <w:szCs w:val="24"/>
        </w:rPr>
        <w:t>6</w:t>
      </w:r>
      <w:r w:rsidRPr="00BF196B">
        <w:rPr>
          <w:rFonts w:ascii="Times New Roman" w:hAnsi="Times New Roman" w:cs="Times New Roman"/>
          <w:sz w:val="24"/>
          <w:szCs w:val="24"/>
        </w:rPr>
        <w:t xml:space="preserve">» </w:t>
      </w:r>
      <w:r w:rsidR="00BF196B" w:rsidRPr="00BF196B">
        <w:rPr>
          <w:rFonts w:ascii="Times New Roman" w:hAnsi="Times New Roman" w:cs="Times New Roman"/>
          <w:sz w:val="24"/>
          <w:szCs w:val="24"/>
        </w:rPr>
        <w:t>ноября</w:t>
      </w:r>
      <w:r w:rsidR="003D21DE" w:rsidRPr="00BF196B">
        <w:rPr>
          <w:rFonts w:ascii="Times New Roman" w:hAnsi="Times New Roman" w:cs="Times New Roman"/>
          <w:sz w:val="24"/>
          <w:szCs w:val="24"/>
        </w:rPr>
        <w:t xml:space="preserve"> </w:t>
      </w:r>
      <w:r w:rsidR="002F3412" w:rsidRPr="00BF196B">
        <w:rPr>
          <w:rFonts w:ascii="Times New Roman" w:hAnsi="Times New Roman" w:cs="Times New Roman"/>
          <w:sz w:val="24"/>
          <w:szCs w:val="24"/>
        </w:rPr>
        <w:t>202</w:t>
      </w:r>
      <w:r w:rsidR="003D21DE" w:rsidRPr="00BF196B">
        <w:rPr>
          <w:rFonts w:ascii="Times New Roman" w:hAnsi="Times New Roman" w:cs="Times New Roman"/>
          <w:sz w:val="24"/>
          <w:szCs w:val="24"/>
        </w:rPr>
        <w:t>1</w:t>
      </w:r>
      <w:r w:rsidRPr="00BF196B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3D21DE" w:rsidRPr="00BF196B">
        <w:rPr>
          <w:rFonts w:ascii="Times New Roman" w:hAnsi="Times New Roman" w:cs="Times New Roman"/>
          <w:sz w:val="24"/>
          <w:szCs w:val="24"/>
        </w:rPr>
        <w:t>0</w:t>
      </w:r>
      <w:r w:rsidRPr="00BF196B">
        <w:rPr>
          <w:rFonts w:ascii="Times New Roman" w:hAnsi="Times New Roman" w:cs="Times New Roman"/>
          <w:sz w:val="24"/>
          <w:szCs w:val="24"/>
        </w:rPr>
        <w:t>.00</w:t>
      </w:r>
      <w:r w:rsidR="00E9671E" w:rsidRPr="00BF196B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Pr="00BF196B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="00E9671E" w:rsidRPr="00BF19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https://www.rts-tender.ru/</w:t>
        </w:r>
      </w:hyperlink>
      <w:r w:rsidR="00E9671E" w:rsidRPr="00BF196B">
        <w:rPr>
          <w:rFonts w:ascii="Times New Roman" w:hAnsi="Times New Roman" w:cs="Times New Roman"/>
          <w:sz w:val="24"/>
          <w:szCs w:val="24"/>
        </w:rPr>
        <w:t>.</w:t>
      </w:r>
    </w:p>
    <w:p w:rsidR="007A1B9C" w:rsidRPr="00BF196B" w:rsidRDefault="007A1B9C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96B">
        <w:rPr>
          <w:rFonts w:ascii="Times New Roman" w:hAnsi="Times New Roman" w:cs="Times New Roman"/>
          <w:b/>
          <w:sz w:val="24"/>
          <w:szCs w:val="24"/>
        </w:rPr>
        <w:t xml:space="preserve">Дата, время и место подведения итогов </w:t>
      </w:r>
      <w:r w:rsidR="00263717" w:rsidRPr="00BF196B">
        <w:rPr>
          <w:rFonts w:ascii="Times New Roman" w:hAnsi="Times New Roman" w:cs="Times New Roman"/>
          <w:b/>
          <w:sz w:val="24"/>
          <w:szCs w:val="24"/>
        </w:rPr>
        <w:t>продажи посредством публичного предложения</w:t>
      </w:r>
      <w:r w:rsidRPr="00BF19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3CA8" w:rsidRPr="00BF196B">
        <w:rPr>
          <w:rFonts w:ascii="Times New Roman" w:hAnsi="Times New Roman" w:cs="Times New Roman"/>
          <w:sz w:val="24"/>
          <w:szCs w:val="24"/>
        </w:rPr>
        <w:t>«</w:t>
      </w:r>
      <w:r w:rsidR="00BF196B" w:rsidRPr="00BF196B">
        <w:rPr>
          <w:rFonts w:ascii="Times New Roman" w:hAnsi="Times New Roman" w:cs="Times New Roman"/>
          <w:sz w:val="24"/>
          <w:szCs w:val="24"/>
        </w:rPr>
        <w:t>2</w:t>
      </w:r>
      <w:r w:rsidR="00C56D36">
        <w:rPr>
          <w:rFonts w:ascii="Times New Roman" w:hAnsi="Times New Roman" w:cs="Times New Roman"/>
          <w:sz w:val="24"/>
          <w:szCs w:val="24"/>
        </w:rPr>
        <w:t>6</w:t>
      </w:r>
      <w:r w:rsidRPr="00BF196B">
        <w:rPr>
          <w:rFonts w:ascii="Times New Roman" w:hAnsi="Times New Roman" w:cs="Times New Roman"/>
          <w:sz w:val="24"/>
          <w:szCs w:val="24"/>
        </w:rPr>
        <w:t xml:space="preserve">» </w:t>
      </w:r>
      <w:r w:rsidR="00BF196B" w:rsidRPr="00BF196B">
        <w:rPr>
          <w:rFonts w:ascii="Times New Roman" w:hAnsi="Times New Roman" w:cs="Times New Roman"/>
          <w:sz w:val="24"/>
          <w:szCs w:val="24"/>
        </w:rPr>
        <w:t>ноября</w:t>
      </w:r>
      <w:r w:rsidRPr="00BF196B">
        <w:rPr>
          <w:rFonts w:ascii="Times New Roman" w:hAnsi="Times New Roman" w:cs="Times New Roman"/>
          <w:sz w:val="24"/>
          <w:szCs w:val="24"/>
        </w:rPr>
        <w:t xml:space="preserve"> 202</w:t>
      </w:r>
      <w:r w:rsidR="003D21DE" w:rsidRPr="00BF196B">
        <w:rPr>
          <w:rFonts w:ascii="Times New Roman" w:hAnsi="Times New Roman" w:cs="Times New Roman"/>
          <w:sz w:val="24"/>
          <w:szCs w:val="24"/>
        </w:rPr>
        <w:t>1</w:t>
      </w:r>
      <w:r w:rsidRPr="00BF196B">
        <w:rPr>
          <w:rFonts w:ascii="Times New Roman" w:hAnsi="Times New Roman" w:cs="Times New Roman"/>
          <w:sz w:val="24"/>
          <w:szCs w:val="24"/>
        </w:rPr>
        <w:t xml:space="preserve"> года по фактическому окончанию торгов  </w:t>
      </w:r>
      <w:hyperlink r:id="rId15" w:history="1">
        <w:r w:rsidRPr="00BF19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https://www.rts-tender.ru/</w:t>
        </w:r>
      </w:hyperlink>
      <w:r w:rsidRPr="00BF196B">
        <w:rPr>
          <w:rFonts w:ascii="Times New Roman" w:hAnsi="Times New Roman" w:cs="Times New Roman"/>
          <w:sz w:val="24"/>
          <w:szCs w:val="24"/>
        </w:rPr>
        <w:t>.</w:t>
      </w:r>
    </w:p>
    <w:p w:rsidR="007A0846" w:rsidRPr="00BF196B" w:rsidRDefault="007A0846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846" w:rsidRPr="003D21DE" w:rsidRDefault="007A0846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267" w:rsidRPr="007D3815" w:rsidRDefault="00E9671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:rsidR="00003EEF" w:rsidRPr="007D3815" w:rsidRDefault="00003EE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</w:p>
    <w:p w:rsidR="00E9671E" w:rsidRPr="007D3815" w:rsidRDefault="00E9671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511F62" w:rsidRPr="007D3815" w:rsidRDefault="00511F6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815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085AAC" w:rsidRPr="007D3815" w:rsidRDefault="00085AAC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3815">
        <w:rPr>
          <w:rFonts w:ascii="Times New Roman" w:hAnsi="Times New Roman" w:cs="Times New Roman"/>
          <w:sz w:val="24"/>
          <w:szCs w:val="24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085AAC" w:rsidRPr="007D3815" w:rsidRDefault="00085AAC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9671E" w:rsidRPr="007D3815" w:rsidRDefault="00E9671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Перечень документов пр</w:t>
      </w:r>
      <w:r w:rsidR="00263717" w:rsidRPr="007D38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едставляемых участниками продажи посредством публичного предложения</w:t>
      </w:r>
      <w:r w:rsidRPr="007D38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 требования к их оформлению: </w:t>
      </w:r>
      <w:r w:rsidR="00115832" w:rsidRPr="007D3815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 О</w:t>
      </w:r>
      <w:r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дновременно с Заявкой</w:t>
      </w:r>
      <w:r w:rsidR="00136C81"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(приложение к данному информационному сообщению</w:t>
      </w:r>
      <w:r w:rsidR="00EF36B6"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 участие в </w:t>
      </w:r>
      <w:r w:rsidR="00263717"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продаже посредством публичного предложения</w:t>
      </w:r>
      <w:r w:rsidRPr="007D381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63B48" w:rsidRPr="007D3815" w:rsidRDefault="00662A94" w:rsidP="002E165E">
      <w:pPr>
        <w:pStyle w:val="Style1"/>
        <w:widowControl/>
        <w:spacing w:line="240" w:lineRule="auto"/>
        <w:ind w:firstLine="0"/>
        <w:rPr>
          <w:rFonts w:ascii="Times New Roman" w:hAnsi="Times New Roman"/>
          <w:bCs/>
        </w:rPr>
      </w:pPr>
      <w:r w:rsidRPr="007D3815">
        <w:rPr>
          <w:rFonts w:ascii="Times New Roman" w:hAnsi="Times New Roman"/>
        </w:rPr>
        <w:t xml:space="preserve">-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Pr="007D3815">
        <w:rPr>
          <w:rStyle w:val="FontStyle11"/>
          <w:b w:val="0"/>
          <w:sz w:val="24"/>
          <w:szCs w:val="24"/>
        </w:rPr>
        <w:t>в установленном порядке, или нотариально заверенная копия такой доверенности</w:t>
      </w:r>
      <w:r w:rsidR="00E9671E" w:rsidRPr="007D3815">
        <w:rPr>
          <w:rStyle w:val="FontStyle11"/>
          <w:b w:val="0"/>
          <w:sz w:val="24"/>
          <w:szCs w:val="24"/>
        </w:rPr>
        <w:t xml:space="preserve"> (в</w:t>
      </w:r>
      <w:r w:rsidR="00E9671E" w:rsidRPr="007D3815">
        <w:rPr>
          <w:rFonts w:ascii="Times New Roman" w:hAnsi="Times New Roman"/>
          <w:spacing w:val="-2"/>
        </w:rPr>
        <w:t xml:space="preserve">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</w:t>
      </w:r>
      <w:r w:rsidR="00E9671E" w:rsidRPr="007D3815">
        <w:rPr>
          <w:rFonts w:ascii="Times New Roman" w:hAnsi="Times New Roman"/>
          <w:spacing w:val="-2"/>
        </w:rPr>
        <w:lastRenderedPageBreak/>
        <w:t>полномочия этого лица</w:t>
      </w:r>
      <w:r w:rsidR="00E9671E" w:rsidRPr="007D3815">
        <w:rPr>
          <w:rStyle w:val="FontStyle11"/>
          <w:b w:val="0"/>
          <w:sz w:val="24"/>
          <w:szCs w:val="24"/>
        </w:rPr>
        <w:t>)</w:t>
      </w:r>
      <w:r w:rsidR="00EF36B6" w:rsidRPr="007D3815">
        <w:rPr>
          <w:rStyle w:val="FontStyle11"/>
          <w:b w:val="0"/>
          <w:sz w:val="24"/>
          <w:szCs w:val="24"/>
        </w:rPr>
        <w:t xml:space="preserve">. </w:t>
      </w:r>
      <w:r w:rsidR="00D63B48" w:rsidRPr="007D3815">
        <w:rPr>
          <w:rFonts w:ascii="Times New Roman" w:hAnsi="Times New Roman"/>
        </w:rPr>
        <w:t>В случае</w:t>
      </w:r>
      <w:proofErr w:type="gramStart"/>
      <w:r w:rsidR="00D63B48" w:rsidRPr="007D3815">
        <w:rPr>
          <w:rFonts w:ascii="Times New Roman" w:hAnsi="Times New Roman"/>
        </w:rPr>
        <w:t>,</w:t>
      </w:r>
      <w:proofErr w:type="gramEnd"/>
      <w:r w:rsidR="00D63B48" w:rsidRPr="007D3815">
        <w:rPr>
          <w:rFonts w:ascii="Times New Roman" w:hAnsi="Times New 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 w:rsidR="00EF36B6" w:rsidRPr="007D3815">
        <w:rPr>
          <w:rFonts w:ascii="Times New Roman" w:hAnsi="Times New Roman"/>
        </w:rPr>
        <w:t>ерждающий полномочия этого лица</w:t>
      </w:r>
      <w:r w:rsidR="00511F62" w:rsidRPr="007D3815">
        <w:rPr>
          <w:rFonts w:ascii="Times New Roman" w:hAnsi="Times New Roman"/>
        </w:rPr>
        <w:t xml:space="preserve">. Доверенность </w:t>
      </w:r>
      <w:r w:rsidR="00FD700C" w:rsidRPr="007D3815">
        <w:rPr>
          <w:rFonts w:ascii="Times New Roman" w:hAnsi="Times New Roman"/>
        </w:rPr>
        <w:t>или нотариально заверенная копия такой доверенности должны быть оформлены в установленном порядке.</w:t>
      </w:r>
    </w:p>
    <w:p w:rsidR="00662A94" w:rsidRPr="007D3815" w:rsidRDefault="00662A94" w:rsidP="002E165E">
      <w:pPr>
        <w:pStyle w:val="Style1"/>
        <w:widowControl/>
        <w:spacing w:line="240" w:lineRule="auto"/>
        <w:ind w:firstLine="0"/>
        <w:rPr>
          <w:rFonts w:ascii="Times New Roman" w:hAnsi="Times New Roman"/>
        </w:rPr>
      </w:pPr>
      <w:r w:rsidRPr="007D3815">
        <w:rPr>
          <w:rFonts w:ascii="Times New Roman" w:hAnsi="Times New Roman"/>
        </w:rPr>
        <w:t xml:space="preserve">- Претенденты физические лица </w:t>
      </w:r>
      <w:r w:rsidR="00FD700C" w:rsidRPr="007D3815">
        <w:rPr>
          <w:rFonts w:ascii="Times New Roman" w:hAnsi="Times New Roman"/>
        </w:rPr>
        <w:t xml:space="preserve">и индивидуальные предприниматели </w:t>
      </w:r>
      <w:r w:rsidRPr="007D3815">
        <w:rPr>
          <w:rFonts w:ascii="Times New Roman" w:hAnsi="Times New Roman"/>
        </w:rPr>
        <w:t>предъявляют документ, удостоверяющий личность</w:t>
      </w:r>
      <w:r w:rsidR="00E9671E" w:rsidRPr="007D3815">
        <w:rPr>
          <w:rFonts w:ascii="Times New Roman" w:hAnsi="Times New Roman"/>
        </w:rPr>
        <w:t xml:space="preserve"> (</w:t>
      </w:r>
      <w:r w:rsidRPr="007D3815">
        <w:rPr>
          <w:rFonts w:ascii="Times New Roman" w:hAnsi="Times New Roman"/>
        </w:rPr>
        <w:t>копии всех его листов</w:t>
      </w:r>
      <w:r w:rsidR="00E9671E" w:rsidRPr="007D3815">
        <w:rPr>
          <w:rFonts w:ascii="Times New Roman" w:hAnsi="Times New Roman"/>
        </w:rPr>
        <w:t>)</w:t>
      </w:r>
      <w:r w:rsidRPr="007D3815">
        <w:rPr>
          <w:rFonts w:ascii="Times New Roman" w:hAnsi="Times New Roman"/>
        </w:rPr>
        <w:t>;</w:t>
      </w:r>
    </w:p>
    <w:p w:rsidR="00662A94" w:rsidRPr="007D3815" w:rsidRDefault="00662A94" w:rsidP="002E165E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- Претенденты юридические лица представляют:</w:t>
      </w:r>
    </w:p>
    <w:p w:rsidR="00EF36B6" w:rsidRPr="007D3815" w:rsidRDefault="00EF36B6" w:rsidP="002E165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EF36B6" w:rsidRPr="007D3815" w:rsidRDefault="00EF36B6" w:rsidP="002E165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5267" w:rsidRPr="007D3815" w:rsidRDefault="00EF36B6" w:rsidP="002E165E">
      <w:pPr>
        <w:pStyle w:val="af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</w:t>
      </w:r>
      <w:r w:rsidR="00295267" w:rsidRPr="007D3815">
        <w:rPr>
          <w:rFonts w:ascii="Times New Roman" w:hAnsi="Times New Roman" w:cs="Times New Roman"/>
          <w:sz w:val="24"/>
          <w:szCs w:val="24"/>
        </w:rPr>
        <w:t>енности.</w:t>
      </w:r>
    </w:p>
    <w:p w:rsidR="00662A94" w:rsidRPr="007D3815" w:rsidRDefault="00662A94" w:rsidP="002E165E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информационного сообщения.</w:t>
      </w:r>
    </w:p>
    <w:p w:rsidR="00723E5F" w:rsidRPr="007D3815" w:rsidRDefault="00723E5F" w:rsidP="002E1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723E5F" w:rsidRPr="007D3815" w:rsidRDefault="00723E5F" w:rsidP="002E16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:rsidR="008F4FF7" w:rsidRPr="007D3815" w:rsidRDefault="008F4FF7" w:rsidP="002E165E">
      <w:pPr>
        <w:widowControl w:val="0"/>
        <w:shd w:val="clear" w:color="auto" w:fill="FFFFFF"/>
        <w:tabs>
          <w:tab w:val="left" w:pos="0"/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4852F0" w:rsidRPr="007D3815" w:rsidRDefault="008F4FF7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внесения задатка:</w:t>
      </w:r>
      <w:r w:rsidRPr="007D3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852F0" w:rsidRPr="007D3815">
        <w:rPr>
          <w:rFonts w:ascii="Times New Roman" w:hAnsi="Times New Roman" w:cs="Times New Roman"/>
          <w:sz w:val="24"/>
          <w:szCs w:val="24"/>
        </w:rPr>
        <w:t xml:space="preserve">В соответствии с частью </w:t>
      </w:r>
      <w:r w:rsidR="00263717" w:rsidRPr="007D3815">
        <w:rPr>
          <w:rFonts w:ascii="Times New Roman" w:hAnsi="Times New Roman" w:cs="Times New Roman"/>
          <w:sz w:val="24"/>
          <w:szCs w:val="24"/>
        </w:rPr>
        <w:t>4.1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263717" w:rsidRPr="007D3815">
        <w:rPr>
          <w:rFonts w:ascii="Times New Roman" w:hAnsi="Times New Roman" w:cs="Times New Roman"/>
          <w:sz w:val="24"/>
          <w:szCs w:val="24"/>
        </w:rPr>
        <w:t>23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 Федерального закона от 21 декабря 2001 года № 178-ФЗ «О приватизации государственного и мун</w:t>
      </w:r>
      <w:r w:rsidR="00263717" w:rsidRPr="007D3815">
        <w:rPr>
          <w:rFonts w:ascii="Times New Roman" w:hAnsi="Times New Roman" w:cs="Times New Roman"/>
          <w:sz w:val="24"/>
          <w:szCs w:val="24"/>
        </w:rPr>
        <w:t>иципального имущества», пункта 87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 Постановления РФ от 27 августа 2012 года №860 «Об организации и проведении продажи государственного или муниципального имущества в электронной форме»</w:t>
      </w:r>
      <w:r w:rsidR="004852F0" w:rsidRPr="007D3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52F0" w:rsidRPr="007D3815">
        <w:rPr>
          <w:rFonts w:ascii="Times New Roman" w:hAnsi="Times New Roman" w:cs="Times New Roman"/>
          <w:sz w:val="24"/>
          <w:szCs w:val="24"/>
        </w:rPr>
        <w:t xml:space="preserve">размер задатка устанавливается в размере 20 % начальной цены лота. </w:t>
      </w:r>
      <w:proofErr w:type="gramEnd"/>
    </w:p>
    <w:p w:rsidR="008F4FF7" w:rsidRPr="007D3815" w:rsidRDefault="008F4FF7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71B34" w:rsidRDefault="008F4FF7" w:rsidP="00171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3815">
        <w:rPr>
          <w:rFonts w:ascii="Times New Roman" w:hAnsi="Times New Roman" w:cs="Times New Roman"/>
          <w:iCs/>
          <w:sz w:val="24"/>
          <w:szCs w:val="24"/>
        </w:rPr>
        <w:t xml:space="preserve">Задаток вносится в валюте Российской Федерации  на </w:t>
      </w:r>
      <w:r w:rsidR="00171B34" w:rsidRPr="00171B34">
        <w:rPr>
          <w:rFonts w:ascii="Times New Roman" w:hAnsi="Times New Roman" w:cs="Times New Roman"/>
          <w:bCs/>
          <w:color w:val="000000"/>
          <w:sz w:val="24"/>
          <w:szCs w:val="24"/>
        </w:rPr>
        <w:t>реквизиты оператора электронной площадк</w:t>
      </w:r>
      <w:proofErr w:type="gramStart"/>
      <w:r w:rsidR="00171B34" w:rsidRPr="00171B34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171B34" w:rsidRPr="00171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ООО</w:t>
      </w:r>
      <w:proofErr w:type="gramEnd"/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«РТС-тендер»; Наименование банка: Филиал «Корпоративный» ПАО  «СОВКОМБАНК»  МОСКВА Расчетный счёт:40702810512030016362</w:t>
      </w:r>
      <w:proofErr w:type="gramStart"/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К</w:t>
      </w:r>
      <w:proofErr w:type="gramEnd"/>
      <w:r w:rsidR="00171B34" w:rsidRPr="00171B3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орр. счёт:30101810445250000360  БИК:044525360 ИНН:7710357167 КПП:773001001</w:t>
      </w:r>
    </w:p>
    <w:p w:rsidR="005703F3" w:rsidRPr="00171B34" w:rsidRDefault="005703F3" w:rsidP="00171B3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B34">
        <w:rPr>
          <w:rFonts w:ascii="Times New Roman" w:hAnsi="Times New Roman" w:cs="Times New Roman"/>
          <w:b/>
          <w:sz w:val="24"/>
          <w:szCs w:val="24"/>
        </w:rPr>
        <w:t>Назначение платежа:</w:t>
      </w:r>
      <w:r w:rsidRPr="00171B34">
        <w:rPr>
          <w:rFonts w:ascii="Times New Roman" w:hAnsi="Times New Roman" w:cs="Times New Roman"/>
          <w:sz w:val="24"/>
          <w:szCs w:val="24"/>
        </w:rPr>
        <w:t xml:space="preserve"> </w:t>
      </w:r>
      <w:r w:rsidRPr="00171B34">
        <w:rPr>
          <w:rFonts w:ascii="Times New Roman" w:hAnsi="Times New Roman" w:cs="Times New Roman"/>
          <w:bCs/>
          <w:sz w:val="24"/>
          <w:szCs w:val="24"/>
        </w:rPr>
        <w:t xml:space="preserve">задаток для участия </w:t>
      </w:r>
      <w:r w:rsidR="00D51ADF" w:rsidRPr="00171B34">
        <w:rPr>
          <w:rFonts w:ascii="Times New Roman" w:hAnsi="Times New Roman" w:cs="Times New Roman"/>
          <w:bCs/>
          <w:sz w:val="24"/>
          <w:szCs w:val="24"/>
        </w:rPr>
        <w:t>в продаже посредством публичного предложения</w:t>
      </w:r>
      <w:r w:rsidRPr="00171B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1C82" w:rsidRPr="007D3815" w:rsidRDefault="00371C82" w:rsidP="002E165E">
      <w:pPr>
        <w:pStyle w:val="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Перевод задатка претендентами осуществляется до даты окончания приема заявок.</w:t>
      </w:r>
    </w:p>
    <w:p w:rsidR="00A900A3" w:rsidRPr="007D3815" w:rsidRDefault="00A900A3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051525" w:rsidRPr="007D3815" w:rsidRDefault="00051525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Задаток победителя продажи государственного или муниципального имущества засчитывается в счет оплаты приобретаемого имущества.</w:t>
      </w:r>
    </w:p>
    <w:p w:rsidR="00A953D6" w:rsidRPr="007D3815" w:rsidRDefault="00A953D6" w:rsidP="002E165E">
      <w:pPr>
        <w:widowControl w:val="0"/>
        <w:shd w:val="clear" w:color="auto" w:fill="FFFFFF"/>
        <w:tabs>
          <w:tab w:val="left" w:pos="0"/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Порядок возврата задатка:</w:t>
      </w:r>
      <w:r w:rsidRPr="007D38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1A7C" w:rsidRPr="007D3815" w:rsidRDefault="00501A7C" w:rsidP="002E165E">
      <w:pPr>
        <w:widowControl w:val="0"/>
        <w:shd w:val="clear" w:color="auto" w:fill="FFFFFF"/>
        <w:tabs>
          <w:tab w:val="left" w:pos="0"/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задатка производится </w:t>
      </w:r>
      <w:r w:rsidR="00171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реквизитам, указанным в заявке на участие в </w:t>
      </w:r>
      <w:r w:rsidR="00D51ADF"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предложения: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D3815">
        <w:rPr>
          <w:rFonts w:ascii="Times New Roman" w:hAnsi="Times New Roman" w:cs="Times New Roman"/>
          <w:sz w:val="24"/>
          <w:szCs w:val="24"/>
        </w:rPr>
        <w:t>участникам, за исключением победителя, - в течение 5 календарных дней со дня подведения итогов продажи имущества;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- в случае отзыва претендентом заявки не позднее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-  в случае отзыва претендентом заявки позднее дня окончания приема заявок задаток возвращается в течение 5 календарных дней со дня подписания протокола о признании претендентов участниками;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- при уклонении или отказе победителя от заключения в установленный срок договора купли-продажи имущества результаты </w:t>
      </w:r>
      <w:r w:rsidR="00195C1A" w:rsidRPr="007D3815">
        <w:rPr>
          <w:rFonts w:ascii="Times New Roman" w:hAnsi="Times New Roman" w:cs="Times New Roman"/>
          <w:sz w:val="24"/>
          <w:szCs w:val="24"/>
        </w:rPr>
        <w:t>приватизации</w:t>
      </w:r>
      <w:r w:rsidRPr="007D3815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 w:rsidR="00D51ADF" w:rsidRPr="007D3815">
        <w:rPr>
          <w:rFonts w:ascii="Times New Roman" w:hAnsi="Times New Roman" w:cs="Times New Roman"/>
          <w:sz w:val="24"/>
          <w:szCs w:val="24"/>
        </w:rPr>
        <w:t>ра, задаток ему не возвращается;</w:t>
      </w:r>
    </w:p>
    <w:p w:rsidR="00A31B02" w:rsidRPr="007D3815" w:rsidRDefault="00A31B02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- </w:t>
      </w:r>
      <w:r w:rsidRPr="007D3815">
        <w:rPr>
          <w:rFonts w:ascii="Times New Roman" w:hAnsi="Times New Roman" w:cs="Times New Roman"/>
          <w:iCs/>
          <w:sz w:val="24"/>
          <w:szCs w:val="24"/>
        </w:rPr>
        <w:t xml:space="preserve">в  случае признания </w:t>
      </w:r>
      <w:r w:rsidR="00D51ADF" w:rsidRPr="007D3815">
        <w:rPr>
          <w:rFonts w:ascii="Times New Roman" w:hAnsi="Times New Roman" w:cs="Times New Roman"/>
          <w:iCs/>
          <w:sz w:val="24"/>
          <w:szCs w:val="24"/>
        </w:rPr>
        <w:t>продажи посредством публичного предложения несостоявшейся</w:t>
      </w:r>
      <w:r w:rsidRPr="007D3815">
        <w:rPr>
          <w:rFonts w:ascii="Times New Roman" w:hAnsi="Times New Roman" w:cs="Times New Roman"/>
          <w:iCs/>
          <w:sz w:val="24"/>
          <w:szCs w:val="24"/>
        </w:rPr>
        <w:t xml:space="preserve">, задаток возвращается участникам в течение 5 календарных  дней со дня подписания протокола о </w:t>
      </w:r>
      <w:r w:rsidRPr="007D3815">
        <w:rPr>
          <w:rFonts w:ascii="Times New Roman" w:hAnsi="Times New Roman" w:cs="Times New Roman"/>
          <w:sz w:val="24"/>
          <w:szCs w:val="24"/>
        </w:rPr>
        <w:t xml:space="preserve">признании </w:t>
      </w:r>
      <w:r w:rsidR="00D51ADF" w:rsidRPr="007D3815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 несостоявшейся.</w:t>
      </w:r>
    </w:p>
    <w:p w:rsidR="00003EEF" w:rsidRPr="007D3815" w:rsidRDefault="00003EE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>Претендент не допускается к участию в продаже посредством публичного предложения по следующим основаниям: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</w:p>
    <w:p w:rsidR="00003EEF" w:rsidRPr="007D3815" w:rsidRDefault="00003EEF" w:rsidP="002E165E">
      <w:pPr>
        <w:pStyle w:val="af1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поступление в установленный срок задатка на счета, указанные в информационном сообщении, не подтверждено.</w:t>
      </w:r>
    </w:p>
    <w:p w:rsidR="003143B4" w:rsidRPr="007D3815" w:rsidRDefault="001F5490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Порядок проведения </w:t>
      </w:r>
      <w:r w:rsidR="00003EEF" w:rsidRPr="007D3815">
        <w:rPr>
          <w:rFonts w:ascii="Times New Roman" w:hAnsi="Times New Roman" w:cs="Times New Roman"/>
          <w:b/>
          <w:sz w:val="24"/>
          <w:szCs w:val="24"/>
          <w:u w:val="single"/>
        </w:rPr>
        <w:t>продажи посредством публичного предложения</w:t>
      </w: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 xml:space="preserve">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 по адресу </w:t>
      </w:r>
      <w:hyperlink r:id="rId16" w:history="1">
        <w:r w:rsidRPr="007D3815">
          <w:rPr>
            <w:rStyle w:val="a3"/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7D3815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7D3815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D51ADF" w:rsidRPr="007D3815" w:rsidRDefault="00D51AD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продажи.</w:t>
      </w:r>
    </w:p>
    <w:p w:rsidR="00D51ADF" w:rsidRPr="007D3815" w:rsidRDefault="00D51ADF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D51ADF" w:rsidRPr="007D3815" w:rsidRDefault="00D51ADF" w:rsidP="002E165E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CA61A6" w:rsidRPr="007D3815" w:rsidRDefault="00CA61A6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lastRenderedPageBreak/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CA61A6" w:rsidRPr="007D3815" w:rsidRDefault="00CA61A6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2E165E" w:rsidRPr="007D3815" w:rsidRDefault="002E165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</w:t>
      </w:r>
      <w:hyperlink r:id="rId17" w:history="1">
        <w:r w:rsidRPr="007D3815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Pr="007D3815">
        <w:rPr>
          <w:rFonts w:ascii="Times New Roman" w:hAnsi="Times New Roman" w:cs="Times New Roman"/>
          <w:sz w:val="24"/>
          <w:szCs w:val="24"/>
        </w:rPr>
        <w:t xml:space="preserve"> Положения, у</w:t>
      </w:r>
      <w:r w:rsidR="002D5456" w:rsidRPr="007D3815">
        <w:rPr>
          <w:rFonts w:ascii="Times New Roman" w:hAnsi="Times New Roman" w:cs="Times New Roman"/>
          <w:sz w:val="24"/>
          <w:szCs w:val="24"/>
        </w:rPr>
        <w:t>т</w:t>
      </w:r>
      <w:r w:rsidRPr="007D3815">
        <w:rPr>
          <w:rFonts w:ascii="Times New Roman" w:hAnsi="Times New Roman" w:cs="Times New Roman"/>
          <w:sz w:val="24"/>
          <w:szCs w:val="24"/>
        </w:rPr>
        <w:t>вержденного Постановлением РФ от 27 августа 2012 года №860 «Об организации и проведении продажи государственного или муниципального имущества в электронной форме»</w:t>
      </w:r>
      <w:proofErr w:type="gramStart"/>
      <w:r w:rsidRPr="007D381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D3815">
        <w:rPr>
          <w:rFonts w:ascii="Times New Roman" w:hAnsi="Times New Roman" w:cs="Times New Roman"/>
          <w:sz w:val="24"/>
          <w:szCs w:val="24"/>
        </w:rPr>
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:rsidR="002E165E" w:rsidRPr="007D3815" w:rsidRDefault="002E165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3143B4" w:rsidRPr="007D3815" w:rsidRDefault="002E165E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Х</w:t>
      </w:r>
      <w:r w:rsidR="003143B4" w:rsidRPr="007D3815">
        <w:rPr>
          <w:rFonts w:ascii="Times New Roman" w:hAnsi="Times New Roman" w:cs="Times New Roman"/>
          <w:bCs/>
          <w:sz w:val="24"/>
          <w:szCs w:val="24"/>
        </w:rPr>
        <w:t>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</w:t>
      </w:r>
      <w:r w:rsidR="002E165E" w:rsidRPr="007D3815">
        <w:rPr>
          <w:rFonts w:ascii="Times New Roman" w:hAnsi="Times New Roman" w:cs="Times New Roman"/>
          <w:bCs/>
          <w:sz w:val="24"/>
          <w:szCs w:val="24"/>
        </w:rPr>
        <w:t xml:space="preserve">й площадки электронного журнала, </w:t>
      </w:r>
      <w:r w:rsidR="002E165E" w:rsidRPr="007D3815">
        <w:rPr>
          <w:rFonts w:ascii="Times New Roman" w:hAnsi="Times New Roman" w:cs="Times New Roman"/>
          <w:sz w:val="24"/>
          <w:szCs w:val="24"/>
        </w:rPr>
        <w:t>но не позднее рабочего дня, следующего за днем подведения итогов аукциона.</w:t>
      </w:r>
    </w:p>
    <w:p w:rsidR="002E165E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581713" w:rsidRPr="007D3815" w:rsidRDefault="00581713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</w:t>
      </w:r>
    </w:p>
    <w:p w:rsidR="002E165E" w:rsidRPr="007D3815" w:rsidRDefault="00581713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</w:t>
      </w:r>
      <w:r w:rsidR="002E165E" w:rsidRPr="007D3815">
        <w:rPr>
          <w:rFonts w:ascii="Times New Roman" w:hAnsi="Times New Roman" w:cs="Times New Roman"/>
          <w:sz w:val="24"/>
          <w:szCs w:val="24"/>
        </w:rPr>
        <w:t>а и задаток ему не возвращается.</w:t>
      </w:r>
    </w:p>
    <w:p w:rsidR="00195C1A" w:rsidRPr="007D3815" w:rsidRDefault="00195C1A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 CYR" w:eastAsia="Calibri" w:hAnsi="Times New Roman CYR" w:cs="Times New Roman CYR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8" w:history="1">
        <w:r w:rsidRPr="007D3815">
          <w:rPr>
            <w:rFonts w:ascii="Times New Roman CYR" w:eastAsia="Calibri" w:hAnsi="Times New Roman CYR" w:cs="Times New Roman CYR"/>
            <w:color w:val="0000FF"/>
            <w:sz w:val="24"/>
            <w:szCs w:val="24"/>
          </w:rPr>
          <w:t>законодательством</w:t>
        </w:r>
      </w:hyperlink>
      <w:r w:rsidRPr="007D3815">
        <w:rPr>
          <w:rFonts w:ascii="Times New Roman CYR" w:eastAsia="Calibri" w:hAnsi="Times New Roman CYR" w:cs="Times New Roman CYR"/>
          <w:sz w:val="24"/>
          <w:szCs w:val="24"/>
        </w:rPr>
        <w:t xml:space="preserve"> Российской Федерации, задаток ему не возвращается.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Продажа имущества посредством публичного предложения признается несостоявшейся в следующих случаях: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б) принято решение о признании только одного претендента участником;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3143B4" w:rsidRPr="007D3815" w:rsidRDefault="003143B4" w:rsidP="002E1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lastRenderedPageBreak/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E909E8" w:rsidRPr="007D3815" w:rsidRDefault="00E909E8" w:rsidP="0074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815">
        <w:rPr>
          <w:rFonts w:ascii="Times New Roman" w:hAnsi="Times New Roman" w:cs="Times New Roman"/>
          <w:b/>
          <w:sz w:val="24"/>
          <w:szCs w:val="24"/>
          <w:u w:val="single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E909E8" w:rsidRPr="007D3815" w:rsidRDefault="00E909E8" w:rsidP="0074042D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E909E8" w:rsidRPr="007D3815" w:rsidRDefault="00E909E8" w:rsidP="0074042D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815">
        <w:rPr>
          <w:rFonts w:ascii="Times New Roman" w:hAnsi="Times New Roman" w:cs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Pr="007D3815">
          <w:rPr>
            <w:rFonts w:ascii="Times New Roman" w:hAnsi="Times New Roman" w:cs="Times New Roman"/>
            <w:color w:val="0000FF"/>
            <w:sz w:val="24"/>
            <w:szCs w:val="24"/>
          </w:rPr>
          <w:t>статьей 25</w:t>
        </w:r>
      </w:hyperlink>
      <w:r w:rsidRPr="007D3815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F24E34" w:rsidRPr="007D3815" w:rsidRDefault="00E909E8" w:rsidP="0074042D">
      <w:pPr>
        <w:pStyle w:val="af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D3815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0" w:history="1">
        <w:r w:rsidRPr="007D381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7D381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D381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7D381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D3815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F24E34" w:rsidRPr="007D3815" w:rsidRDefault="00F24E34" w:rsidP="0074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815">
        <w:rPr>
          <w:rFonts w:ascii="Times New Roman" w:hAnsi="Times New Roman" w:cs="Times New Roman"/>
          <w:bCs/>
          <w:sz w:val="24"/>
          <w:szCs w:val="24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81713" w:rsidRPr="002C1462" w:rsidRDefault="00662A94" w:rsidP="005817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62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заключения договора купли-продажи </w:t>
      </w:r>
      <w:r w:rsidR="005B1328" w:rsidRPr="002C146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имущества</w:t>
      </w:r>
      <w:r w:rsidRPr="002C14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81713" w:rsidRPr="002C1462">
        <w:rPr>
          <w:rFonts w:ascii="Times New Roman" w:hAnsi="Times New Roman" w:cs="Times New Roman"/>
          <w:sz w:val="24"/>
          <w:szCs w:val="24"/>
        </w:rPr>
        <w:t xml:space="preserve"> не позднее чем через пять рабочих дней </w:t>
      </w:r>
      <w:proofErr w:type="gramStart"/>
      <w:r w:rsidR="00581713" w:rsidRPr="002C1462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="00581713" w:rsidRPr="002C1462">
        <w:rPr>
          <w:rFonts w:ascii="Times New Roman" w:hAnsi="Times New Roman" w:cs="Times New Roman"/>
          <w:sz w:val="24"/>
          <w:szCs w:val="24"/>
        </w:rPr>
        <w:t xml:space="preserve"> продажи посредством публичного предложения с победителем заключается договор купли-продажи.</w:t>
      </w:r>
    </w:p>
    <w:p w:rsidR="00175889" w:rsidRPr="002C1462" w:rsidRDefault="00175889" w:rsidP="0074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62">
        <w:rPr>
          <w:rFonts w:ascii="Times New Roman" w:hAnsi="Times New Roman" w:cs="Times New Roman"/>
          <w:sz w:val="24"/>
          <w:szCs w:val="24"/>
        </w:rPr>
        <w:t xml:space="preserve">Оплата приобретаемого имущества производится </w:t>
      </w:r>
      <w:r w:rsidR="009232D7" w:rsidRPr="002C146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71B34" w:rsidRPr="002C1462">
        <w:rPr>
          <w:rFonts w:ascii="Times New Roman" w:hAnsi="Times New Roman" w:cs="Times New Roman"/>
          <w:sz w:val="24"/>
          <w:szCs w:val="24"/>
        </w:rPr>
        <w:t>30</w:t>
      </w:r>
      <w:r w:rsidR="009232D7" w:rsidRPr="002C1462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="009232D7" w:rsidRPr="002C146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9232D7" w:rsidRPr="002C1462">
        <w:rPr>
          <w:rFonts w:ascii="Times New Roman" w:hAnsi="Times New Roman" w:cs="Times New Roman"/>
          <w:sz w:val="24"/>
          <w:szCs w:val="24"/>
        </w:rPr>
        <w:t xml:space="preserve"> Договора купли-продажи </w:t>
      </w:r>
      <w:r w:rsidRPr="002C1462">
        <w:rPr>
          <w:rFonts w:ascii="Times New Roman" w:hAnsi="Times New Roman" w:cs="Times New Roman"/>
          <w:sz w:val="24"/>
          <w:szCs w:val="24"/>
        </w:rPr>
        <w:t>путем перечисления денежных средств по следующим реквизитам:</w:t>
      </w:r>
    </w:p>
    <w:p w:rsidR="00175889" w:rsidRPr="002C1462" w:rsidRDefault="00175889" w:rsidP="00740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62">
        <w:rPr>
          <w:rFonts w:ascii="Times New Roman" w:hAnsi="Times New Roman" w:cs="Times New Roman"/>
          <w:sz w:val="24"/>
          <w:szCs w:val="24"/>
        </w:rPr>
        <w:t xml:space="preserve">Получатель: </w:t>
      </w:r>
    </w:p>
    <w:p w:rsidR="00171B34" w:rsidRPr="00171B34" w:rsidRDefault="00171B34" w:rsidP="00171B3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71B3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zh-CN"/>
        </w:rPr>
        <w:t xml:space="preserve">Наименование получателя платежа: </w:t>
      </w:r>
      <w:r w:rsidRPr="00171B3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Комитет по управлению имуществом города Клинцы</w:t>
      </w:r>
    </w:p>
    <w:p w:rsidR="007A0846" w:rsidRDefault="007A0846" w:rsidP="007A0846">
      <w:pPr>
        <w:pStyle w:val="ConsPlusNonformat"/>
        <w:tabs>
          <w:tab w:val="left" w:pos="1260"/>
          <w:tab w:val="left" w:pos="41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УФК по Брянской област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КУИ г. Клинцы), ИНН: 3203003115, КПП: 320301001,   р/с 03232643157150002700 ЕКС: 40102810245370000019     л/с 05273006760 отделение Брянск Банка России// УФК по Брянской области г. Брянск   БИК: 011501101,ОКТМО: 15715000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D96" w:rsidRPr="00171B34" w:rsidRDefault="00C42D96" w:rsidP="007A08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sectPr w:rsidR="00C42D96" w:rsidRPr="00171B34" w:rsidSect="00E36A23">
      <w:headerReference w:type="default" r:id="rId21"/>
      <w:headerReference w:type="first" r:id="rId22"/>
      <w:pgSz w:w="16838" w:h="11906" w:orient="landscape"/>
      <w:pgMar w:top="1418" w:right="1134" w:bottom="851" w:left="42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06" w:rsidRDefault="008A6506" w:rsidP="0091687F">
      <w:pPr>
        <w:spacing w:after="0" w:line="240" w:lineRule="auto"/>
      </w:pPr>
      <w:r>
        <w:separator/>
      </w:r>
    </w:p>
  </w:endnote>
  <w:endnote w:type="continuationSeparator" w:id="0">
    <w:p w:rsidR="008A6506" w:rsidRDefault="008A6506" w:rsidP="00916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06" w:rsidRDefault="008A6506" w:rsidP="0091687F">
      <w:pPr>
        <w:spacing w:after="0" w:line="240" w:lineRule="auto"/>
      </w:pPr>
      <w:r>
        <w:separator/>
      </w:r>
    </w:p>
  </w:footnote>
  <w:footnote w:type="continuationSeparator" w:id="0">
    <w:p w:rsidR="008A6506" w:rsidRDefault="008A6506" w:rsidP="00916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724490"/>
      <w:docPartObj>
        <w:docPartGallery w:val="Page Numbers (Top of Page)"/>
        <w:docPartUnique/>
      </w:docPartObj>
    </w:sdtPr>
    <w:sdtEndPr/>
    <w:sdtContent>
      <w:p w:rsidR="00B2502D" w:rsidRDefault="00B250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565">
          <w:rPr>
            <w:noProof/>
          </w:rPr>
          <w:t>11</w:t>
        </w:r>
        <w:r>
          <w:fldChar w:fldCharType="end"/>
        </w:r>
      </w:p>
    </w:sdtContent>
  </w:sdt>
  <w:p w:rsidR="00B2502D" w:rsidRDefault="00B250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6FB" w:rsidRDefault="009746FB" w:rsidP="009746FB">
    <w:pPr>
      <w:pStyle w:val="a7"/>
      <w:tabs>
        <w:tab w:val="clear" w:pos="4677"/>
        <w:tab w:val="clear" w:pos="9355"/>
      </w:tabs>
      <w:jc w:val="right"/>
      <w:rPr>
        <w:color w:val="7F7F7F" w:themeColor="text1" w:themeTint="80"/>
      </w:rPr>
    </w:pPr>
  </w:p>
  <w:p w:rsidR="009746FB" w:rsidRDefault="009746FB" w:rsidP="009746FB">
    <w:pPr>
      <w:pStyle w:val="a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D98"/>
    <w:multiLevelType w:val="hybridMultilevel"/>
    <w:tmpl w:val="1AA8F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13F21"/>
    <w:multiLevelType w:val="hybridMultilevel"/>
    <w:tmpl w:val="41B078C2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F49DE"/>
    <w:multiLevelType w:val="hybridMultilevel"/>
    <w:tmpl w:val="2C0E692C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E75A2"/>
    <w:multiLevelType w:val="hybridMultilevel"/>
    <w:tmpl w:val="23666D84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211B6"/>
    <w:multiLevelType w:val="hybridMultilevel"/>
    <w:tmpl w:val="DF60FCDC"/>
    <w:lvl w:ilvl="0" w:tplc="E7600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35D4"/>
    <w:multiLevelType w:val="hybridMultilevel"/>
    <w:tmpl w:val="70E47102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171AF"/>
    <w:multiLevelType w:val="hybridMultilevel"/>
    <w:tmpl w:val="3746E506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D6115"/>
    <w:multiLevelType w:val="hybridMultilevel"/>
    <w:tmpl w:val="49547B84"/>
    <w:lvl w:ilvl="0" w:tplc="61D4842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39C2"/>
    <w:multiLevelType w:val="hybridMultilevel"/>
    <w:tmpl w:val="296C9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807735C"/>
    <w:multiLevelType w:val="hybridMultilevel"/>
    <w:tmpl w:val="D7BE508E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F28A9"/>
    <w:multiLevelType w:val="hybridMultilevel"/>
    <w:tmpl w:val="BA9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C5E8B"/>
    <w:multiLevelType w:val="hybridMultilevel"/>
    <w:tmpl w:val="E3C0F9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010A53"/>
    <w:multiLevelType w:val="hybridMultilevel"/>
    <w:tmpl w:val="80D4B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E0A29"/>
    <w:multiLevelType w:val="hybridMultilevel"/>
    <w:tmpl w:val="AD948A9A"/>
    <w:lvl w:ilvl="0" w:tplc="26DC1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407BA"/>
    <w:multiLevelType w:val="hybridMultilevel"/>
    <w:tmpl w:val="EC9A8A88"/>
    <w:lvl w:ilvl="0" w:tplc="4374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508C6"/>
    <w:multiLevelType w:val="hybridMultilevel"/>
    <w:tmpl w:val="A1302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F008F"/>
    <w:multiLevelType w:val="hybridMultilevel"/>
    <w:tmpl w:val="BA92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67964"/>
    <w:multiLevelType w:val="hybridMultilevel"/>
    <w:tmpl w:val="632284CE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460C1"/>
    <w:multiLevelType w:val="hybridMultilevel"/>
    <w:tmpl w:val="95D0BA66"/>
    <w:lvl w:ilvl="0" w:tplc="3A2649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06246"/>
    <w:multiLevelType w:val="hybridMultilevel"/>
    <w:tmpl w:val="AB16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A1235"/>
    <w:multiLevelType w:val="hybridMultilevel"/>
    <w:tmpl w:val="5EC040F6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3"/>
  </w:num>
  <w:num w:numId="5">
    <w:abstractNumId w:val="16"/>
  </w:num>
  <w:num w:numId="6">
    <w:abstractNumId w:val="20"/>
  </w:num>
  <w:num w:numId="7">
    <w:abstractNumId w:val="5"/>
  </w:num>
  <w:num w:numId="8">
    <w:abstractNumId w:val="19"/>
  </w:num>
  <w:num w:numId="9">
    <w:abstractNumId w:val="10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  <w:num w:numId="14">
    <w:abstractNumId w:val="17"/>
  </w:num>
  <w:num w:numId="15">
    <w:abstractNumId w:val="6"/>
  </w:num>
  <w:num w:numId="16">
    <w:abstractNumId w:val="15"/>
  </w:num>
  <w:num w:numId="17">
    <w:abstractNumId w:val="2"/>
  </w:num>
  <w:num w:numId="18">
    <w:abstractNumId w:val="12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8A"/>
    <w:rsid w:val="00000E05"/>
    <w:rsid w:val="00002508"/>
    <w:rsid w:val="00002D29"/>
    <w:rsid w:val="00003018"/>
    <w:rsid w:val="00003A21"/>
    <w:rsid w:val="00003A61"/>
    <w:rsid w:val="00003EEF"/>
    <w:rsid w:val="00005098"/>
    <w:rsid w:val="00006F6D"/>
    <w:rsid w:val="00011F16"/>
    <w:rsid w:val="00024038"/>
    <w:rsid w:val="00032D33"/>
    <w:rsid w:val="00033C68"/>
    <w:rsid w:val="00041F9D"/>
    <w:rsid w:val="00044781"/>
    <w:rsid w:val="00050247"/>
    <w:rsid w:val="00051274"/>
    <w:rsid w:val="00051525"/>
    <w:rsid w:val="000528CD"/>
    <w:rsid w:val="00053885"/>
    <w:rsid w:val="000574F4"/>
    <w:rsid w:val="00061096"/>
    <w:rsid w:val="0006355C"/>
    <w:rsid w:val="00065B6B"/>
    <w:rsid w:val="000705A6"/>
    <w:rsid w:val="00074F23"/>
    <w:rsid w:val="00075C02"/>
    <w:rsid w:val="00075D11"/>
    <w:rsid w:val="000772D1"/>
    <w:rsid w:val="000804C5"/>
    <w:rsid w:val="000812CA"/>
    <w:rsid w:val="0008176D"/>
    <w:rsid w:val="00085AAC"/>
    <w:rsid w:val="00087501"/>
    <w:rsid w:val="00091AFD"/>
    <w:rsid w:val="000974D7"/>
    <w:rsid w:val="000975D6"/>
    <w:rsid w:val="000A69CF"/>
    <w:rsid w:val="000B6AFD"/>
    <w:rsid w:val="000C08C9"/>
    <w:rsid w:val="000C2871"/>
    <w:rsid w:val="000D02A8"/>
    <w:rsid w:val="000D07BE"/>
    <w:rsid w:val="000F01B4"/>
    <w:rsid w:val="00111672"/>
    <w:rsid w:val="0011414E"/>
    <w:rsid w:val="00115832"/>
    <w:rsid w:val="00131C08"/>
    <w:rsid w:val="00136C81"/>
    <w:rsid w:val="00144674"/>
    <w:rsid w:val="001448A2"/>
    <w:rsid w:val="00147F8A"/>
    <w:rsid w:val="00150BA9"/>
    <w:rsid w:val="00155775"/>
    <w:rsid w:val="00155C03"/>
    <w:rsid w:val="00156858"/>
    <w:rsid w:val="00171B34"/>
    <w:rsid w:val="00172C70"/>
    <w:rsid w:val="001734EE"/>
    <w:rsid w:val="00175889"/>
    <w:rsid w:val="001809DB"/>
    <w:rsid w:val="00184549"/>
    <w:rsid w:val="0018490A"/>
    <w:rsid w:val="001906AC"/>
    <w:rsid w:val="001933C5"/>
    <w:rsid w:val="00195C1A"/>
    <w:rsid w:val="001A499E"/>
    <w:rsid w:val="001A51B5"/>
    <w:rsid w:val="001A70AB"/>
    <w:rsid w:val="001A7B4E"/>
    <w:rsid w:val="001B1A14"/>
    <w:rsid w:val="001B41CA"/>
    <w:rsid w:val="001B4C1F"/>
    <w:rsid w:val="001D1BA1"/>
    <w:rsid w:val="001D7DD1"/>
    <w:rsid w:val="001E0940"/>
    <w:rsid w:val="001E54E5"/>
    <w:rsid w:val="001E55DD"/>
    <w:rsid w:val="001E62F5"/>
    <w:rsid w:val="001F5490"/>
    <w:rsid w:val="00200423"/>
    <w:rsid w:val="002016F4"/>
    <w:rsid w:val="00204430"/>
    <w:rsid w:val="00206BAB"/>
    <w:rsid w:val="00210544"/>
    <w:rsid w:val="00210E02"/>
    <w:rsid w:val="00211369"/>
    <w:rsid w:val="00227F2D"/>
    <w:rsid w:val="0023170A"/>
    <w:rsid w:val="00245B8C"/>
    <w:rsid w:val="00247D1E"/>
    <w:rsid w:val="00250FE0"/>
    <w:rsid w:val="00255CC8"/>
    <w:rsid w:val="00256E75"/>
    <w:rsid w:val="002600AD"/>
    <w:rsid w:val="002614F7"/>
    <w:rsid w:val="002624AF"/>
    <w:rsid w:val="00263717"/>
    <w:rsid w:val="00266CBE"/>
    <w:rsid w:val="00267165"/>
    <w:rsid w:val="002739C5"/>
    <w:rsid w:val="002822BE"/>
    <w:rsid w:val="00295267"/>
    <w:rsid w:val="002A005B"/>
    <w:rsid w:val="002A746F"/>
    <w:rsid w:val="002B1380"/>
    <w:rsid w:val="002B6BE9"/>
    <w:rsid w:val="002C1462"/>
    <w:rsid w:val="002D0A06"/>
    <w:rsid w:val="002D27B0"/>
    <w:rsid w:val="002D2EE9"/>
    <w:rsid w:val="002D5456"/>
    <w:rsid w:val="002D7A48"/>
    <w:rsid w:val="002E165E"/>
    <w:rsid w:val="002F0289"/>
    <w:rsid w:val="002F03E7"/>
    <w:rsid w:val="002F3412"/>
    <w:rsid w:val="002F3EB7"/>
    <w:rsid w:val="002F4770"/>
    <w:rsid w:val="00300848"/>
    <w:rsid w:val="00303C90"/>
    <w:rsid w:val="003057C1"/>
    <w:rsid w:val="00311A9A"/>
    <w:rsid w:val="0031291A"/>
    <w:rsid w:val="003143B4"/>
    <w:rsid w:val="00323F78"/>
    <w:rsid w:val="00331454"/>
    <w:rsid w:val="00343392"/>
    <w:rsid w:val="0034453D"/>
    <w:rsid w:val="00346597"/>
    <w:rsid w:val="00347982"/>
    <w:rsid w:val="0035062B"/>
    <w:rsid w:val="003540C8"/>
    <w:rsid w:val="00362361"/>
    <w:rsid w:val="0036478A"/>
    <w:rsid w:val="00371C82"/>
    <w:rsid w:val="003753DF"/>
    <w:rsid w:val="00375D3A"/>
    <w:rsid w:val="00385ECF"/>
    <w:rsid w:val="00387578"/>
    <w:rsid w:val="0039558D"/>
    <w:rsid w:val="00395CE6"/>
    <w:rsid w:val="003A096A"/>
    <w:rsid w:val="003A1434"/>
    <w:rsid w:val="003A1A90"/>
    <w:rsid w:val="003A56FF"/>
    <w:rsid w:val="003A6627"/>
    <w:rsid w:val="003B0C5F"/>
    <w:rsid w:val="003B46DB"/>
    <w:rsid w:val="003B5E29"/>
    <w:rsid w:val="003B7465"/>
    <w:rsid w:val="003C60FF"/>
    <w:rsid w:val="003D21DE"/>
    <w:rsid w:val="003D2461"/>
    <w:rsid w:val="003D63C0"/>
    <w:rsid w:val="003E28BD"/>
    <w:rsid w:val="003E2D70"/>
    <w:rsid w:val="003E6DDB"/>
    <w:rsid w:val="003F3FC0"/>
    <w:rsid w:val="00404024"/>
    <w:rsid w:val="004121AA"/>
    <w:rsid w:val="00421CFF"/>
    <w:rsid w:val="00433210"/>
    <w:rsid w:val="0043523A"/>
    <w:rsid w:val="00435BD4"/>
    <w:rsid w:val="00441B13"/>
    <w:rsid w:val="00447E0B"/>
    <w:rsid w:val="00453B8B"/>
    <w:rsid w:val="004617FE"/>
    <w:rsid w:val="004621B3"/>
    <w:rsid w:val="00467BE9"/>
    <w:rsid w:val="0047633E"/>
    <w:rsid w:val="0047681A"/>
    <w:rsid w:val="004852F0"/>
    <w:rsid w:val="00490F5C"/>
    <w:rsid w:val="00494E0D"/>
    <w:rsid w:val="004A06DA"/>
    <w:rsid w:val="004A10EE"/>
    <w:rsid w:val="004A26A4"/>
    <w:rsid w:val="004A73B6"/>
    <w:rsid w:val="004B4291"/>
    <w:rsid w:val="004B4B70"/>
    <w:rsid w:val="004B6AA7"/>
    <w:rsid w:val="004C0BE2"/>
    <w:rsid w:val="004C37EA"/>
    <w:rsid w:val="004C62BC"/>
    <w:rsid w:val="004D16B2"/>
    <w:rsid w:val="004D6463"/>
    <w:rsid w:val="004D76CE"/>
    <w:rsid w:val="004F7578"/>
    <w:rsid w:val="0050137E"/>
    <w:rsid w:val="00501A7C"/>
    <w:rsid w:val="0050563D"/>
    <w:rsid w:val="00511F62"/>
    <w:rsid w:val="005158DA"/>
    <w:rsid w:val="005233A7"/>
    <w:rsid w:val="005257C1"/>
    <w:rsid w:val="00533BBE"/>
    <w:rsid w:val="005525AF"/>
    <w:rsid w:val="00562492"/>
    <w:rsid w:val="005703F3"/>
    <w:rsid w:val="005707EE"/>
    <w:rsid w:val="00571568"/>
    <w:rsid w:val="00577AB1"/>
    <w:rsid w:val="00581713"/>
    <w:rsid w:val="0059497F"/>
    <w:rsid w:val="005A008D"/>
    <w:rsid w:val="005A1AEE"/>
    <w:rsid w:val="005A2AB0"/>
    <w:rsid w:val="005B1328"/>
    <w:rsid w:val="005C1565"/>
    <w:rsid w:val="005D0DBD"/>
    <w:rsid w:val="005D4A50"/>
    <w:rsid w:val="005D6525"/>
    <w:rsid w:val="005D7664"/>
    <w:rsid w:val="005F0179"/>
    <w:rsid w:val="005F0EBA"/>
    <w:rsid w:val="005F31DB"/>
    <w:rsid w:val="005F396A"/>
    <w:rsid w:val="005F3B1E"/>
    <w:rsid w:val="005F4A40"/>
    <w:rsid w:val="005F69A5"/>
    <w:rsid w:val="00605F12"/>
    <w:rsid w:val="006167E2"/>
    <w:rsid w:val="00616C73"/>
    <w:rsid w:val="00630750"/>
    <w:rsid w:val="006343C8"/>
    <w:rsid w:val="006403F9"/>
    <w:rsid w:val="006405A6"/>
    <w:rsid w:val="00640E20"/>
    <w:rsid w:val="00641569"/>
    <w:rsid w:val="00646587"/>
    <w:rsid w:val="00652D68"/>
    <w:rsid w:val="006532A1"/>
    <w:rsid w:val="00656556"/>
    <w:rsid w:val="006600AC"/>
    <w:rsid w:val="00662A94"/>
    <w:rsid w:val="00667ECE"/>
    <w:rsid w:val="00685118"/>
    <w:rsid w:val="00691D21"/>
    <w:rsid w:val="00697623"/>
    <w:rsid w:val="006A1DF7"/>
    <w:rsid w:val="006A5A2B"/>
    <w:rsid w:val="006A7F0D"/>
    <w:rsid w:val="006B57AB"/>
    <w:rsid w:val="006B6BB0"/>
    <w:rsid w:val="006B763D"/>
    <w:rsid w:val="006C1D0B"/>
    <w:rsid w:val="006C1DED"/>
    <w:rsid w:val="006C55B1"/>
    <w:rsid w:val="006C59EE"/>
    <w:rsid w:val="006C6138"/>
    <w:rsid w:val="006C6C61"/>
    <w:rsid w:val="006D4520"/>
    <w:rsid w:val="006D5454"/>
    <w:rsid w:val="006D6A6B"/>
    <w:rsid w:val="006D7171"/>
    <w:rsid w:val="006E1F22"/>
    <w:rsid w:val="006E214A"/>
    <w:rsid w:val="006E266F"/>
    <w:rsid w:val="006E4F92"/>
    <w:rsid w:val="006E6F1E"/>
    <w:rsid w:val="006F3175"/>
    <w:rsid w:val="006F6412"/>
    <w:rsid w:val="006F6EF2"/>
    <w:rsid w:val="00716B7A"/>
    <w:rsid w:val="00723E5F"/>
    <w:rsid w:val="007334FD"/>
    <w:rsid w:val="00734FFD"/>
    <w:rsid w:val="0074042D"/>
    <w:rsid w:val="00754166"/>
    <w:rsid w:val="00762E7E"/>
    <w:rsid w:val="00767CA8"/>
    <w:rsid w:val="00777727"/>
    <w:rsid w:val="00780DEE"/>
    <w:rsid w:val="00783495"/>
    <w:rsid w:val="0079503C"/>
    <w:rsid w:val="00796317"/>
    <w:rsid w:val="00796ABF"/>
    <w:rsid w:val="00797F5D"/>
    <w:rsid w:val="007A0846"/>
    <w:rsid w:val="007A1B9C"/>
    <w:rsid w:val="007A32CB"/>
    <w:rsid w:val="007A5F58"/>
    <w:rsid w:val="007A6036"/>
    <w:rsid w:val="007B4725"/>
    <w:rsid w:val="007C0CC6"/>
    <w:rsid w:val="007D3815"/>
    <w:rsid w:val="007E10E2"/>
    <w:rsid w:val="007E6C76"/>
    <w:rsid w:val="007E6DAD"/>
    <w:rsid w:val="007F493B"/>
    <w:rsid w:val="007F4E09"/>
    <w:rsid w:val="007F7165"/>
    <w:rsid w:val="0080340C"/>
    <w:rsid w:val="00805091"/>
    <w:rsid w:val="008064F8"/>
    <w:rsid w:val="0081175C"/>
    <w:rsid w:val="008158DC"/>
    <w:rsid w:val="00816BA0"/>
    <w:rsid w:val="00831419"/>
    <w:rsid w:val="0084157A"/>
    <w:rsid w:val="008420B4"/>
    <w:rsid w:val="00842F91"/>
    <w:rsid w:val="00846D49"/>
    <w:rsid w:val="008535C9"/>
    <w:rsid w:val="00867B55"/>
    <w:rsid w:val="00876343"/>
    <w:rsid w:val="00877169"/>
    <w:rsid w:val="00880468"/>
    <w:rsid w:val="0088585E"/>
    <w:rsid w:val="00886E53"/>
    <w:rsid w:val="00890DE1"/>
    <w:rsid w:val="0089123C"/>
    <w:rsid w:val="00891985"/>
    <w:rsid w:val="0089485C"/>
    <w:rsid w:val="00895D46"/>
    <w:rsid w:val="008A6506"/>
    <w:rsid w:val="008A6816"/>
    <w:rsid w:val="008B1113"/>
    <w:rsid w:val="008B2A11"/>
    <w:rsid w:val="008B2E1E"/>
    <w:rsid w:val="008B764E"/>
    <w:rsid w:val="008C5031"/>
    <w:rsid w:val="008C578F"/>
    <w:rsid w:val="008D2BBB"/>
    <w:rsid w:val="008D543C"/>
    <w:rsid w:val="008D68D0"/>
    <w:rsid w:val="008E1D10"/>
    <w:rsid w:val="008E331F"/>
    <w:rsid w:val="008E656F"/>
    <w:rsid w:val="008F1CE8"/>
    <w:rsid w:val="008F4DBE"/>
    <w:rsid w:val="008F4FF7"/>
    <w:rsid w:val="00902479"/>
    <w:rsid w:val="009040ED"/>
    <w:rsid w:val="00910E73"/>
    <w:rsid w:val="0091268E"/>
    <w:rsid w:val="0091426A"/>
    <w:rsid w:val="0091687F"/>
    <w:rsid w:val="009232D7"/>
    <w:rsid w:val="00924169"/>
    <w:rsid w:val="00925D81"/>
    <w:rsid w:val="00926A54"/>
    <w:rsid w:val="00935306"/>
    <w:rsid w:val="00945867"/>
    <w:rsid w:val="00946A7E"/>
    <w:rsid w:val="00951854"/>
    <w:rsid w:val="0096154C"/>
    <w:rsid w:val="009746FB"/>
    <w:rsid w:val="00980541"/>
    <w:rsid w:val="00980A8A"/>
    <w:rsid w:val="00981A2C"/>
    <w:rsid w:val="00986882"/>
    <w:rsid w:val="00994547"/>
    <w:rsid w:val="00994603"/>
    <w:rsid w:val="009A0F2D"/>
    <w:rsid w:val="009A6393"/>
    <w:rsid w:val="009A76AA"/>
    <w:rsid w:val="009C3454"/>
    <w:rsid w:val="009C72A6"/>
    <w:rsid w:val="009D012D"/>
    <w:rsid w:val="009D48AA"/>
    <w:rsid w:val="009D6250"/>
    <w:rsid w:val="009E0446"/>
    <w:rsid w:val="009E783A"/>
    <w:rsid w:val="009F2D91"/>
    <w:rsid w:val="009F45D1"/>
    <w:rsid w:val="009F4B9E"/>
    <w:rsid w:val="009F5686"/>
    <w:rsid w:val="009F5FCC"/>
    <w:rsid w:val="009F7627"/>
    <w:rsid w:val="00A021F2"/>
    <w:rsid w:val="00A201F2"/>
    <w:rsid w:val="00A215D4"/>
    <w:rsid w:val="00A31B02"/>
    <w:rsid w:val="00A327C5"/>
    <w:rsid w:val="00A357E0"/>
    <w:rsid w:val="00A41D3E"/>
    <w:rsid w:val="00A448F6"/>
    <w:rsid w:val="00A45D49"/>
    <w:rsid w:val="00A46CBE"/>
    <w:rsid w:val="00A46FBA"/>
    <w:rsid w:val="00A51A6E"/>
    <w:rsid w:val="00A52457"/>
    <w:rsid w:val="00A579CC"/>
    <w:rsid w:val="00A6754A"/>
    <w:rsid w:val="00A700B1"/>
    <w:rsid w:val="00A844B7"/>
    <w:rsid w:val="00A850D3"/>
    <w:rsid w:val="00A86A9C"/>
    <w:rsid w:val="00A900A3"/>
    <w:rsid w:val="00A91954"/>
    <w:rsid w:val="00A953D6"/>
    <w:rsid w:val="00A954B2"/>
    <w:rsid w:val="00AA183B"/>
    <w:rsid w:val="00AA1E18"/>
    <w:rsid w:val="00AB19F9"/>
    <w:rsid w:val="00AB1B0B"/>
    <w:rsid w:val="00AB1F3F"/>
    <w:rsid w:val="00AB331B"/>
    <w:rsid w:val="00AB5D4A"/>
    <w:rsid w:val="00AB5DC3"/>
    <w:rsid w:val="00AC0103"/>
    <w:rsid w:val="00AD43B1"/>
    <w:rsid w:val="00AD7723"/>
    <w:rsid w:val="00AE136E"/>
    <w:rsid w:val="00AE3C4F"/>
    <w:rsid w:val="00AE607B"/>
    <w:rsid w:val="00AE722D"/>
    <w:rsid w:val="00B01E8E"/>
    <w:rsid w:val="00B06C81"/>
    <w:rsid w:val="00B07D53"/>
    <w:rsid w:val="00B1638D"/>
    <w:rsid w:val="00B2172A"/>
    <w:rsid w:val="00B2223D"/>
    <w:rsid w:val="00B2502D"/>
    <w:rsid w:val="00B313C2"/>
    <w:rsid w:val="00B31CC7"/>
    <w:rsid w:val="00B324B6"/>
    <w:rsid w:val="00B33E74"/>
    <w:rsid w:val="00B348CD"/>
    <w:rsid w:val="00B3614E"/>
    <w:rsid w:val="00B4121B"/>
    <w:rsid w:val="00B45C91"/>
    <w:rsid w:val="00B74802"/>
    <w:rsid w:val="00B837AB"/>
    <w:rsid w:val="00B84A13"/>
    <w:rsid w:val="00B84D92"/>
    <w:rsid w:val="00B85298"/>
    <w:rsid w:val="00B87629"/>
    <w:rsid w:val="00B8772C"/>
    <w:rsid w:val="00B91FE7"/>
    <w:rsid w:val="00B92F70"/>
    <w:rsid w:val="00B9476F"/>
    <w:rsid w:val="00BA3CA8"/>
    <w:rsid w:val="00BA5601"/>
    <w:rsid w:val="00BA6B57"/>
    <w:rsid w:val="00BB292F"/>
    <w:rsid w:val="00BB517F"/>
    <w:rsid w:val="00BC175F"/>
    <w:rsid w:val="00BC28E4"/>
    <w:rsid w:val="00BC304E"/>
    <w:rsid w:val="00BC7CF9"/>
    <w:rsid w:val="00BE3060"/>
    <w:rsid w:val="00BE4C7A"/>
    <w:rsid w:val="00BF196B"/>
    <w:rsid w:val="00BF4A63"/>
    <w:rsid w:val="00BF5E4E"/>
    <w:rsid w:val="00BF6DF7"/>
    <w:rsid w:val="00C05B56"/>
    <w:rsid w:val="00C06686"/>
    <w:rsid w:val="00C06A2D"/>
    <w:rsid w:val="00C07DCD"/>
    <w:rsid w:val="00C144E6"/>
    <w:rsid w:val="00C17EA6"/>
    <w:rsid w:val="00C22F86"/>
    <w:rsid w:val="00C26390"/>
    <w:rsid w:val="00C344A0"/>
    <w:rsid w:val="00C42D96"/>
    <w:rsid w:val="00C43A1E"/>
    <w:rsid w:val="00C470E0"/>
    <w:rsid w:val="00C50DBA"/>
    <w:rsid w:val="00C56A28"/>
    <w:rsid w:val="00C56D36"/>
    <w:rsid w:val="00C570BD"/>
    <w:rsid w:val="00C60C81"/>
    <w:rsid w:val="00C615BF"/>
    <w:rsid w:val="00C63824"/>
    <w:rsid w:val="00C71EBA"/>
    <w:rsid w:val="00C72875"/>
    <w:rsid w:val="00C732D9"/>
    <w:rsid w:val="00C74855"/>
    <w:rsid w:val="00C77403"/>
    <w:rsid w:val="00C801D2"/>
    <w:rsid w:val="00C8554B"/>
    <w:rsid w:val="00C87130"/>
    <w:rsid w:val="00C92BAE"/>
    <w:rsid w:val="00C938A8"/>
    <w:rsid w:val="00CA1CAF"/>
    <w:rsid w:val="00CA278E"/>
    <w:rsid w:val="00CA61A6"/>
    <w:rsid w:val="00CB00F9"/>
    <w:rsid w:val="00CB5C09"/>
    <w:rsid w:val="00CB7320"/>
    <w:rsid w:val="00CC5316"/>
    <w:rsid w:val="00CD1DBE"/>
    <w:rsid w:val="00CD3CA3"/>
    <w:rsid w:val="00CE0D64"/>
    <w:rsid w:val="00CE2A31"/>
    <w:rsid w:val="00CF1B2C"/>
    <w:rsid w:val="00CF260F"/>
    <w:rsid w:val="00D03604"/>
    <w:rsid w:val="00D07B47"/>
    <w:rsid w:val="00D13BB7"/>
    <w:rsid w:val="00D1477E"/>
    <w:rsid w:val="00D1767A"/>
    <w:rsid w:val="00D208E6"/>
    <w:rsid w:val="00D27CFF"/>
    <w:rsid w:val="00D31024"/>
    <w:rsid w:val="00D31F7A"/>
    <w:rsid w:val="00D32C17"/>
    <w:rsid w:val="00D4143E"/>
    <w:rsid w:val="00D44BE9"/>
    <w:rsid w:val="00D51ADF"/>
    <w:rsid w:val="00D5779D"/>
    <w:rsid w:val="00D63B48"/>
    <w:rsid w:val="00D720C1"/>
    <w:rsid w:val="00D7552B"/>
    <w:rsid w:val="00D75BC4"/>
    <w:rsid w:val="00D85A16"/>
    <w:rsid w:val="00D870D8"/>
    <w:rsid w:val="00D92D23"/>
    <w:rsid w:val="00D94928"/>
    <w:rsid w:val="00D97D22"/>
    <w:rsid w:val="00DA216B"/>
    <w:rsid w:val="00DA39C7"/>
    <w:rsid w:val="00DA5267"/>
    <w:rsid w:val="00DA539D"/>
    <w:rsid w:val="00DA702C"/>
    <w:rsid w:val="00DB607E"/>
    <w:rsid w:val="00DB6C99"/>
    <w:rsid w:val="00DC3DBA"/>
    <w:rsid w:val="00DC3F01"/>
    <w:rsid w:val="00DC66CD"/>
    <w:rsid w:val="00DC69DD"/>
    <w:rsid w:val="00DC69EE"/>
    <w:rsid w:val="00DE181B"/>
    <w:rsid w:val="00DE3D8A"/>
    <w:rsid w:val="00DE62FA"/>
    <w:rsid w:val="00E03133"/>
    <w:rsid w:val="00E042C4"/>
    <w:rsid w:val="00E04772"/>
    <w:rsid w:val="00E06BA1"/>
    <w:rsid w:val="00E12D67"/>
    <w:rsid w:val="00E2364C"/>
    <w:rsid w:val="00E2787C"/>
    <w:rsid w:val="00E33AB0"/>
    <w:rsid w:val="00E33FB0"/>
    <w:rsid w:val="00E36A23"/>
    <w:rsid w:val="00E57446"/>
    <w:rsid w:val="00E61362"/>
    <w:rsid w:val="00E6220F"/>
    <w:rsid w:val="00E62F81"/>
    <w:rsid w:val="00E75479"/>
    <w:rsid w:val="00E75E13"/>
    <w:rsid w:val="00E82811"/>
    <w:rsid w:val="00E87743"/>
    <w:rsid w:val="00E87758"/>
    <w:rsid w:val="00E909E8"/>
    <w:rsid w:val="00E9671E"/>
    <w:rsid w:val="00EA06DE"/>
    <w:rsid w:val="00EB204B"/>
    <w:rsid w:val="00EC6572"/>
    <w:rsid w:val="00EE2E06"/>
    <w:rsid w:val="00EE5F16"/>
    <w:rsid w:val="00EF2442"/>
    <w:rsid w:val="00EF36B6"/>
    <w:rsid w:val="00EF3800"/>
    <w:rsid w:val="00F002B0"/>
    <w:rsid w:val="00F00948"/>
    <w:rsid w:val="00F04CCE"/>
    <w:rsid w:val="00F07793"/>
    <w:rsid w:val="00F11378"/>
    <w:rsid w:val="00F200C6"/>
    <w:rsid w:val="00F213F7"/>
    <w:rsid w:val="00F22026"/>
    <w:rsid w:val="00F23DBA"/>
    <w:rsid w:val="00F24E34"/>
    <w:rsid w:val="00F363FB"/>
    <w:rsid w:val="00F42567"/>
    <w:rsid w:val="00F428D7"/>
    <w:rsid w:val="00F457C9"/>
    <w:rsid w:val="00F5099D"/>
    <w:rsid w:val="00F52FCB"/>
    <w:rsid w:val="00F533AE"/>
    <w:rsid w:val="00F53A43"/>
    <w:rsid w:val="00F53F9F"/>
    <w:rsid w:val="00F555E4"/>
    <w:rsid w:val="00F62144"/>
    <w:rsid w:val="00F65127"/>
    <w:rsid w:val="00F70A4F"/>
    <w:rsid w:val="00F72242"/>
    <w:rsid w:val="00F75CAD"/>
    <w:rsid w:val="00F83394"/>
    <w:rsid w:val="00F913A8"/>
    <w:rsid w:val="00F942F0"/>
    <w:rsid w:val="00FA2DE2"/>
    <w:rsid w:val="00FA3002"/>
    <w:rsid w:val="00FA3C1A"/>
    <w:rsid w:val="00FB0DDF"/>
    <w:rsid w:val="00FB3144"/>
    <w:rsid w:val="00FB4901"/>
    <w:rsid w:val="00FB6B41"/>
    <w:rsid w:val="00FC2334"/>
    <w:rsid w:val="00FC5198"/>
    <w:rsid w:val="00FC776C"/>
    <w:rsid w:val="00FC7933"/>
    <w:rsid w:val="00FD1DE8"/>
    <w:rsid w:val="00FD6703"/>
    <w:rsid w:val="00FD700C"/>
    <w:rsid w:val="00FE023E"/>
    <w:rsid w:val="00FE201F"/>
    <w:rsid w:val="00FE263D"/>
    <w:rsid w:val="00FE459B"/>
    <w:rsid w:val="00FE6C21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1687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168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687F"/>
    <w:rPr>
      <w:sz w:val="20"/>
      <w:szCs w:val="20"/>
    </w:rPr>
  </w:style>
  <w:style w:type="character" w:styleId="a6">
    <w:name w:val="footnote reference"/>
    <w:basedOn w:val="a0"/>
    <w:unhideWhenUsed/>
    <w:rsid w:val="009168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502D"/>
  </w:style>
  <w:style w:type="paragraph" w:styleId="a9">
    <w:name w:val="footer"/>
    <w:basedOn w:val="a"/>
    <w:link w:val="aa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02D"/>
  </w:style>
  <w:style w:type="paragraph" w:styleId="ab">
    <w:name w:val="Balloon Text"/>
    <w:basedOn w:val="a"/>
    <w:link w:val="ac"/>
    <w:uiPriority w:val="99"/>
    <w:semiHidden/>
    <w:unhideWhenUsed/>
    <w:rsid w:val="00C8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1D2"/>
    <w:rPr>
      <w:rFonts w:ascii="Segoe UI" w:hAnsi="Segoe UI" w:cs="Segoe UI"/>
      <w:sz w:val="18"/>
      <w:szCs w:val="18"/>
    </w:rPr>
  </w:style>
  <w:style w:type="character" w:styleId="ad">
    <w:name w:val="endnote reference"/>
    <w:basedOn w:val="a0"/>
    <w:uiPriority w:val="99"/>
    <w:semiHidden/>
    <w:unhideWhenUsed/>
    <w:rsid w:val="009D48A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A526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A5267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F621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2144"/>
  </w:style>
  <w:style w:type="paragraph" w:customStyle="1" w:styleId="11">
    <w:name w:val="Знак Знак1 Знак Знак Знак Знак Знак Знак Знак Знак"/>
    <w:basedOn w:val="a"/>
    <w:rsid w:val="00EA06D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2">
    <w:name w:val="Знак Знак1 Знак Знак Знак Знак Знак Знак Знак Знак"/>
    <w:basedOn w:val="a"/>
    <w:rsid w:val="008F4D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A579C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4">
    <w:name w:val="Знак Знак1 Знак Знак Знак Знак Знак Знак Знак Знак"/>
    <w:basedOn w:val="a"/>
    <w:rsid w:val="00F1137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D45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452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041F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1F9D"/>
  </w:style>
  <w:style w:type="character" w:customStyle="1" w:styleId="FontStyle11">
    <w:name w:val="Font Style11"/>
    <w:rsid w:val="00041F9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041F9D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41F9D"/>
    <w:pPr>
      <w:widowControl w:val="0"/>
      <w:autoSpaceDE w:val="0"/>
      <w:autoSpaceDN w:val="0"/>
      <w:adjustRightInd w:val="0"/>
      <w:spacing w:after="0" w:line="290" w:lineRule="exact"/>
      <w:ind w:firstLine="16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41F9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041F9D"/>
    <w:pPr>
      <w:ind w:left="720"/>
      <w:contextualSpacing/>
    </w:pPr>
  </w:style>
  <w:style w:type="paragraph" w:customStyle="1" w:styleId="15">
    <w:name w:val="Знак Знак1 Знак Знак Знак Знак Знак Знак Знак Знак"/>
    <w:basedOn w:val="a"/>
    <w:rsid w:val="00F23DB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f2">
    <w:name w:val="Table Grid"/>
    <w:basedOn w:val="a1"/>
    <w:uiPriority w:val="39"/>
    <w:rsid w:val="006C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4A26A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7">
    <w:name w:val="Знак Знак1 Знак Знак Знак Знак Знак Знак Знак Знак"/>
    <w:basedOn w:val="a"/>
    <w:rsid w:val="000804C5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3">
    <w:name w:val="Основной текст_"/>
    <w:basedOn w:val="a0"/>
    <w:link w:val="18"/>
    <w:rsid w:val="00255CC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f3"/>
    <w:rsid w:val="00255CC8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8">
    <w:name w:val="Основной текст1"/>
    <w:basedOn w:val="a"/>
    <w:link w:val="af3"/>
    <w:rsid w:val="00255CC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9">
    <w:name w:val="Знак Знак1 Знак Знак Знак Знак Знак Знак Знак Знак"/>
    <w:basedOn w:val="a"/>
    <w:rsid w:val="00255CC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a">
    <w:name w:val="Знак Знак1 Знак Знак Знак Знак Знак Знак Знак Знак"/>
    <w:basedOn w:val="a"/>
    <w:rsid w:val="00C615B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b">
    <w:name w:val="Знак Знак1 Знак Знак Знак Знак Знак Знак Знак Знак"/>
    <w:basedOn w:val="a"/>
    <w:rsid w:val="00AD7723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c">
    <w:name w:val="Знак Знак1 Знак Знак Знак Знак Знак Знак Знак Знак"/>
    <w:basedOn w:val="a"/>
    <w:rsid w:val="00D577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d">
    <w:name w:val="Знак Знак1 Знак Знак Знак Знак Знак Знак Знак Знак"/>
    <w:basedOn w:val="a"/>
    <w:rsid w:val="006B763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e">
    <w:name w:val="Знак Знак1 Знак Знак Знак Знак Знак Знак Знак Знак"/>
    <w:basedOn w:val="a"/>
    <w:rsid w:val="004C37E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">
    <w:name w:val="Знак Знак1 Знак Знак Знак Знак Знак Знак Знак Знак"/>
    <w:basedOn w:val="a"/>
    <w:rsid w:val="0034339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0">
    <w:name w:val="Знак Знак1 Знак Знак Знак Знак Знак Знак Знак Знак"/>
    <w:basedOn w:val="a"/>
    <w:rsid w:val="005525A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1">
    <w:name w:val="Знак Знак1 Знак Знак Знак Знак Знак Знак Знак Знак"/>
    <w:basedOn w:val="a"/>
    <w:rsid w:val="00490F5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2">
    <w:name w:val="Знак Знак1 Знак Знак Знак Знак Знак Знак Знак Знак"/>
    <w:basedOn w:val="a"/>
    <w:rsid w:val="00DC66C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3">
    <w:name w:val="Знак Знак1 Знак Знак Знак Знак Знак Знак Знак Знак"/>
    <w:basedOn w:val="a"/>
    <w:rsid w:val="0021136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4">
    <w:name w:val="Знак Знак1 Знак Знак Знак Знак Знак Знак Знак Знак"/>
    <w:basedOn w:val="a"/>
    <w:rsid w:val="00F53F9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5">
    <w:name w:val="Знак Знак1 Знак Знак Знак Знак Знак Знак Знак Знак"/>
    <w:basedOn w:val="a"/>
    <w:rsid w:val="00C570B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6">
    <w:name w:val="Знак Знак1 Знак Знак Знак Знак Знак Знак Знак Знак"/>
    <w:basedOn w:val="a"/>
    <w:rsid w:val="00A41D3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7">
    <w:name w:val="Знак Знак1 Знак Знак Знак Знак Знак Знак Знак Знак"/>
    <w:basedOn w:val="a"/>
    <w:rsid w:val="00F509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8">
    <w:name w:val="Знак Знак1 Знак Знак Знак Знак Знак Знак Знак Знак"/>
    <w:basedOn w:val="a"/>
    <w:rsid w:val="00D1767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9">
    <w:name w:val="Знак Знак1 Знак Знак Знак Знак Знак Знак Знак Знак"/>
    <w:basedOn w:val="a"/>
    <w:rsid w:val="00FD1DE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a">
    <w:name w:val="Знак Знак1 Знак Знак Знак Знак Знак Знак Знак Знак"/>
    <w:basedOn w:val="a"/>
    <w:rsid w:val="006D545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b">
    <w:name w:val="Знак Знак1 Знак Знак Знак Знак Знак Знак Знак Знак"/>
    <w:basedOn w:val="a"/>
    <w:rsid w:val="003B5E2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c">
    <w:name w:val="Знак Знак1 Знак Знак Знак Знак Знак Знак Знак Знак"/>
    <w:basedOn w:val="a"/>
    <w:rsid w:val="006167E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d">
    <w:name w:val="Знак Знак1 Знак Знак Знак Знак Знак Знак Знак Знак"/>
    <w:basedOn w:val="a"/>
    <w:rsid w:val="004A06D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61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fe">
    <w:name w:val="Знак Знак1 Знак Знак Знак Знак Знак Знак Знак Знак"/>
    <w:basedOn w:val="a"/>
    <w:rsid w:val="00A51A6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">
    <w:name w:val="Знак Знак1 Знак Знак Знак Знак Знак Знак Знак Знак"/>
    <w:basedOn w:val="a"/>
    <w:rsid w:val="00C8554B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0">
    <w:name w:val="Знак Знак1 Знак Знак Знак Знак Знак Знак Знак Знак"/>
    <w:basedOn w:val="a"/>
    <w:rsid w:val="005D4A5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1">
    <w:name w:val="Знак Знак1 Знак Знак Знак Знак Знак Знак Знак Знак"/>
    <w:basedOn w:val="a"/>
    <w:rsid w:val="00533B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xtended-textfull">
    <w:name w:val="extended-text__full"/>
    <w:basedOn w:val="a0"/>
    <w:rsid w:val="009232D7"/>
  </w:style>
  <w:style w:type="paragraph" w:styleId="af4">
    <w:name w:val="Normal (Web)"/>
    <w:basedOn w:val="a"/>
    <w:uiPriority w:val="99"/>
    <w:unhideWhenUsed/>
    <w:rsid w:val="00A357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E36A23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36A23"/>
  </w:style>
  <w:style w:type="paragraph" w:customStyle="1" w:styleId="ConsPlusNonformat">
    <w:name w:val="ConsPlusNonformat"/>
    <w:rsid w:val="007A0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F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1687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168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1687F"/>
    <w:rPr>
      <w:sz w:val="20"/>
      <w:szCs w:val="20"/>
    </w:rPr>
  </w:style>
  <w:style w:type="character" w:styleId="a6">
    <w:name w:val="footnote reference"/>
    <w:basedOn w:val="a0"/>
    <w:unhideWhenUsed/>
    <w:rsid w:val="009168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502D"/>
  </w:style>
  <w:style w:type="paragraph" w:styleId="a9">
    <w:name w:val="footer"/>
    <w:basedOn w:val="a"/>
    <w:link w:val="aa"/>
    <w:uiPriority w:val="99"/>
    <w:unhideWhenUsed/>
    <w:rsid w:val="00B2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502D"/>
  </w:style>
  <w:style w:type="paragraph" w:styleId="ab">
    <w:name w:val="Balloon Text"/>
    <w:basedOn w:val="a"/>
    <w:link w:val="ac"/>
    <w:uiPriority w:val="99"/>
    <w:semiHidden/>
    <w:unhideWhenUsed/>
    <w:rsid w:val="00C8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01D2"/>
    <w:rPr>
      <w:rFonts w:ascii="Segoe UI" w:hAnsi="Segoe UI" w:cs="Segoe UI"/>
      <w:sz w:val="18"/>
      <w:szCs w:val="18"/>
    </w:rPr>
  </w:style>
  <w:style w:type="character" w:styleId="ad">
    <w:name w:val="endnote reference"/>
    <w:basedOn w:val="a0"/>
    <w:uiPriority w:val="99"/>
    <w:semiHidden/>
    <w:unhideWhenUsed/>
    <w:rsid w:val="009D48A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A5267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A5267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F621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2144"/>
  </w:style>
  <w:style w:type="paragraph" w:customStyle="1" w:styleId="11">
    <w:name w:val="Знак Знак1 Знак Знак Знак Знак Знак Знак Знак Знак"/>
    <w:basedOn w:val="a"/>
    <w:rsid w:val="00EA06D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2">
    <w:name w:val="Знак Знак1 Знак Знак Знак Знак Знак Знак Знак Знак"/>
    <w:basedOn w:val="a"/>
    <w:rsid w:val="008F4D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3">
    <w:name w:val="Знак Знак1 Знак Знак Знак Знак Знак Знак Знак Знак"/>
    <w:basedOn w:val="a"/>
    <w:rsid w:val="00A579C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4">
    <w:name w:val="Знак Знак1 Знак Знак Знак Знак Знак Знак Знак Знак"/>
    <w:basedOn w:val="a"/>
    <w:rsid w:val="00F1137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D45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D4520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041F9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1F9D"/>
  </w:style>
  <w:style w:type="character" w:customStyle="1" w:styleId="FontStyle11">
    <w:name w:val="Font Style11"/>
    <w:rsid w:val="00041F9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041F9D"/>
    <w:pPr>
      <w:widowControl w:val="0"/>
      <w:autoSpaceDE w:val="0"/>
      <w:autoSpaceDN w:val="0"/>
      <w:adjustRightInd w:val="0"/>
      <w:spacing w:after="0" w:line="274" w:lineRule="exact"/>
      <w:ind w:firstLine="54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41F9D"/>
    <w:pPr>
      <w:widowControl w:val="0"/>
      <w:autoSpaceDE w:val="0"/>
      <w:autoSpaceDN w:val="0"/>
      <w:adjustRightInd w:val="0"/>
      <w:spacing w:after="0" w:line="290" w:lineRule="exact"/>
      <w:ind w:firstLine="16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41F9D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041F9D"/>
    <w:pPr>
      <w:ind w:left="720"/>
      <w:contextualSpacing/>
    </w:pPr>
  </w:style>
  <w:style w:type="paragraph" w:customStyle="1" w:styleId="15">
    <w:name w:val="Знак Знак1 Знак Знак Знак Знак Знак Знак Знак Знак"/>
    <w:basedOn w:val="a"/>
    <w:rsid w:val="00F23DB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f2">
    <w:name w:val="Table Grid"/>
    <w:basedOn w:val="a1"/>
    <w:uiPriority w:val="39"/>
    <w:rsid w:val="006C6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4A26A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7">
    <w:name w:val="Знак Знак1 Знак Знак Знак Знак Знак Знак Знак Знак"/>
    <w:basedOn w:val="a"/>
    <w:rsid w:val="000804C5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3">
    <w:name w:val="Основной текст_"/>
    <w:basedOn w:val="a0"/>
    <w:link w:val="18"/>
    <w:rsid w:val="00255CC8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f3"/>
    <w:rsid w:val="00255CC8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8">
    <w:name w:val="Основной текст1"/>
    <w:basedOn w:val="a"/>
    <w:link w:val="af3"/>
    <w:rsid w:val="00255CC8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customStyle="1" w:styleId="19">
    <w:name w:val="Знак Знак1 Знак Знак Знак Знак Знак Знак Знак Знак"/>
    <w:basedOn w:val="a"/>
    <w:rsid w:val="00255CC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a">
    <w:name w:val="Знак Знак1 Знак Знак Знак Знак Знак Знак Знак Знак"/>
    <w:basedOn w:val="a"/>
    <w:rsid w:val="00C615B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b">
    <w:name w:val="Знак Знак1 Знак Знак Знак Знак Знак Знак Знак Знак"/>
    <w:basedOn w:val="a"/>
    <w:rsid w:val="00AD7723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c">
    <w:name w:val="Знак Знак1 Знак Знак Знак Знак Знак Знак Знак Знак"/>
    <w:basedOn w:val="a"/>
    <w:rsid w:val="00D577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d">
    <w:name w:val="Знак Знак1 Знак Знак Знак Знак Знак Знак Знак Знак"/>
    <w:basedOn w:val="a"/>
    <w:rsid w:val="006B763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e">
    <w:name w:val="Знак Знак1 Знак Знак Знак Знак Знак Знак Знак Знак"/>
    <w:basedOn w:val="a"/>
    <w:rsid w:val="004C37E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">
    <w:name w:val="Знак Знак1 Знак Знак Знак Знак Знак Знак Знак Знак"/>
    <w:basedOn w:val="a"/>
    <w:rsid w:val="0034339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0">
    <w:name w:val="Знак Знак1 Знак Знак Знак Знак Знак Знак Знак Знак"/>
    <w:basedOn w:val="a"/>
    <w:rsid w:val="005525A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1">
    <w:name w:val="Знак Знак1 Знак Знак Знак Знак Знак Знак Знак Знак"/>
    <w:basedOn w:val="a"/>
    <w:rsid w:val="00490F5C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2">
    <w:name w:val="Знак Знак1 Знак Знак Знак Знак Знак Знак Знак Знак"/>
    <w:basedOn w:val="a"/>
    <w:rsid w:val="00DC66C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3">
    <w:name w:val="Знак Знак1 Знак Знак Знак Знак Знак Знак Знак Знак"/>
    <w:basedOn w:val="a"/>
    <w:rsid w:val="0021136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4">
    <w:name w:val="Знак Знак1 Знак Знак Знак Знак Знак Знак Знак Знак"/>
    <w:basedOn w:val="a"/>
    <w:rsid w:val="00F53F9F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5">
    <w:name w:val="Знак Знак1 Знак Знак Знак Знак Знак Знак Знак Знак"/>
    <w:basedOn w:val="a"/>
    <w:rsid w:val="00C570B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6">
    <w:name w:val="Знак Знак1 Знак Знак Знак Знак Знак Знак Знак Знак"/>
    <w:basedOn w:val="a"/>
    <w:rsid w:val="00A41D3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7">
    <w:name w:val="Знак Знак1 Знак Знак Знак Знак Знак Знак Знак Знак"/>
    <w:basedOn w:val="a"/>
    <w:rsid w:val="00F5099D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8">
    <w:name w:val="Знак Знак1 Знак Знак Знак Знак Знак Знак Знак Знак"/>
    <w:basedOn w:val="a"/>
    <w:rsid w:val="00D1767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9">
    <w:name w:val="Знак Знак1 Знак Знак Знак Знак Знак Знак Знак Знак"/>
    <w:basedOn w:val="a"/>
    <w:rsid w:val="00FD1DE8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a">
    <w:name w:val="Знак Знак1 Знак Знак Знак Знак Знак Знак Знак Знак"/>
    <w:basedOn w:val="a"/>
    <w:rsid w:val="006D5454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b">
    <w:name w:val="Знак Знак1 Знак Знак Знак Знак Знак Знак Знак Знак"/>
    <w:basedOn w:val="a"/>
    <w:rsid w:val="003B5E29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c">
    <w:name w:val="Знак Знак1 Знак Знак Знак Знак Знак Знак Знак Знак"/>
    <w:basedOn w:val="a"/>
    <w:rsid w:val="006167E2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d">
    <w:name w:val="Знак Знак1 Знак Знак Знак Знак Знак Знак Знак Знак"/>
    <w:basedOn w:val="a"/>
    <w:rsid w:val="004A06DA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61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fe">
    <w:name w:val="Знак Знак1 Знак Знак Знак Знак Знак Знак Знак Знак"/>
    <w:basedOn w:val="a"/>
    <w:rsid w:val="00A51A6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">
    <w:name w:val="Знак Знак1 Знак Знак Знак Знак Знак Знак Знак Знак"/>
    <w:basedOn w:val="a"/>
    <w:rsid w:val="00C8554B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0">
    <w:name w:val="Знак Знак1 Знак Знак Знак Знак Знак Знак Знак Знак"/>
    <w:basedOn w:val="a"/>
    <w:rsid w:val="005D4A50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f1">
    <w:name w:val="Знак Знак1 Знак Знак Знак Знак Знак Знак Знак Знак"/>
    <w:basedOn w:val="a"/>
    <w:rsid w:val="00533BBE"/>
    <w:pPr>
      <w:spacing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xtended-textfull">
    <w:name w:val="extended-text__full"/>
    <w:basedOn w:val="a0"/>
    <w:rsid w:val="009232D7"/>
  </w:style>
  <w:style w:type="paragraph" w:styleId="af4">
    <w:name w:val="Normal (Web)"/>
    <w:basedOn w:val="a"/>
    <w:uiPriority w:val="99"/>
    <w:unhideWhenUsed/>
    <w:rsid w:val="00A357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E36A23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E36A23"/>
  </w:style>
  <w:style w:type="paragraph" w:customStyle="1" w:styleId="ConsPlusNonformat">
    <w:name w:val="ConsPlusNonformat"/>
    <w:rsid w:val="007A08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consultantplus://offline/ref=B732ABFE37CD30270E80DA69E636AF9F4067B2F88EB538C4CB9341EF1D8CCFF6BECB48338E37D147E6C498C0392192A12DDAC96D00EADE2B1AXF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consultantplus://offline/ref=613AAA119277654E880A93D4B407E34E7616BED3CD48A9BD2F94441135E42141EFC10DA52196420E246E72E58F46EDAE579D6ADA05F18894r2D8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EFB08118F5A3C6915D19F6369DBF1C0A64417212635FC2CF20A047C2DB563EE0650132DD402164B8837EF449B74E68AC318AB6KAPB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rts-tende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EFB08118F5A3C6915D19F6369DBF1C0A654A711B6554C2CF20A047C2DB563EE0650132DC4F703EA88737A04DA84677B33294B5A23DK6P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AE66F-7E04-43B9-851D-734C3295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Синдеева Марина Владимировна</dc:creator>
  <cp:lastModifiedBy>Пользователь Windows</cp:lastModifiedBy>
  <cp:revision>2</cp:revision>
  <cp:lastPrinted>2021-10-19T07:30:00Z</cp:lastPrinted>
  <dcterms:created xsi:type="dcterms:W3CDTF">2021-10-23T07:10:00Z</dcterms:created>
  <dcterms:modified xsi:type="dcterms:W3CDTF">2021-10-23T07:10:00Z</dcterms:modified>
</cp:coreProperties>
</file>