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9F2" w:rsidRPr="00DB34B3" w:rsidRDefault="00475FF4" w:rsidP="000C00F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bookmarkStart w:id="0" w:name="_GoBack"/>
      <w:bookmarkEnd w:id="0"/>
      <w:r w:rsidRPr="00DD43E5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="000C00F5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          </w:t>
      </w:r>
      <w:r w:rsidR="00347DB5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   </w:t>
      </w:r>
      <w:r w:rsidR="005D29F2" w:rsidRPr="00DB34B3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Утверждена</w:t>
      </w: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DB34B3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Постановлением Клинцовской  </w:t>
      </w: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DB34B3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городской администрации </w:t>
      </w:r>
    </w:p>
    <w:p w:rsidR="000F0C4E" w:rsidRPr="000F0C4E" w:rsidRDefault="000F0C4E" w:rsidP="000F0C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0F0C4E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от </w:t>
      </w:r>
      <w:r w:rsidR="008F060D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29.12.2020</w:t>
      </w:r>
      <w:r w:rsidR="00475FF4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 №</w:t>
      </w:r>
      <w:r w:rsidR="008F060D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2124</w:t>
      </w: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DB34B3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 ВЕДОМСТВЕННАЯ  ЦЕЛЕВАЯ  ПРОГРАММА</w:t>
      </w: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0F5F4B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 w:val="0"/>
          <w:sz w:val="28"/>
          <w:szCs w:val="28"/>
          <w:lang w:eastAsia="ru-RU"/>
        </w:rPr>
      </w:pPr>
      <w:r w:rsidRPr="00DB34B3">
        <w:rPr>
          <w:rFonts w:ascii="Times New Roman" w:eastAsia="Times New Roman" w:hAnsi="Times New Roman" w:cs="Times New Roman"/>
          <w:b/>
          <w:bCs/>
          <w:iCs w:val="0"/>
          <w:sz w:val="28"/>
          <w:szCs w:val="28"/>
          <w:lang w:eastAsia="ru-RU"/>
        </w:rPr>
        <w:t>«</w:t>
      </w:r>
      <w:r w:rsidR="005D29F2" w:rsidRPr="00DB34B3">
        <w:rPr>
          <w:rFonts w:ascii="Times New Roman" w:eastAsia="Times New Roman" w:hAnsi="Times New Roman" w:cs="Times New Roman"/>
          <w:b/>
          <w:bCs/>
          <w:iCs w:val="0"/>
          <w:sz w:val="28"/>
          <w:szCs w:val="28"/>
          <w:lang w:eastAsia="ru-RU"/>
        </w:rPr>
        <w:t xml:space="preserve">РАЗВИТИЕ </w:t>
      </w: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 w:val="0"/>
          <w:sz w:val="28"/>
          <w:szCs w:val="28"/>
          <w:lang w:eastAsia="ru-RU"/>
        </w:rPr>
      </w:pPr>
      <w:r w:rsidRPr="00DB34B3">
        <w:rPr>
          <w:rFonts w:ascii="Times New Roman" w:eastAsia="Times New Roman" w:hAnsi="Times New Roman" w:cs="Times New Roman"/>
          <w:b/>
          <w:bCs/>
          <w:iCs w:val="0"/>
          <w:sz w:val="28"/>
          <w:szCs w:val="28"/>
          <w:lang w:eastAsia="ru-RU"/>
        </w:rPr>
        <w:t>МАЛОГО И СРЕДНЕГО ПРЕДПРИНИМАТЕЛЬСТВА</w:t>
      </w:r>
    </w:p>
    <w:p w:rsidR="005D29F2" w:rsidRPr="00DB34B3" w:rsidRDefault="000F5F4B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 w:val="0"/>
          <w:sz w:val="28"/>
          <w:szCs w:val="28"/>
          <w:lang w:eastAsia="ru-RU"/>
        </w:rPr>
      </w:pPr>
      <w:r w:rsidRPr="00DB34B3">
        <w:rPr>
          <w:rFonts w:ascii="Times New Roman" w:eastAsia="Times New Roman" w:hAnsi="Times New Roman" w:cs="Times New Roman"/>
          <w:b/>
          <w:bCs/>
          <w:iCs w:val="0"/>
          <w:sz w:val="28"/>
          <w:szCs w:val="28"/>
          <w:lang w:eastAsia="ru-RU"/>
        </w:rPr>
        <w:t>НА ТЕРРИТОРИИ ГОРОДСКОГО ОКРУГА «ГОРОД КЛИНЦ</w:t>
      </w:r>
      <w:r w:rsidR="00595776">
        <w:rPr>
          <w:rFonts w:ascii="Times New Roman" w:eastAsia="Times New Roman" w:hAnsi="Times New Roman" w:cs="Times New Roman"/>
          <w:b/>
          <w:bCs/>
          <w:iCs w:val="0"/>
          <w:sz w:val="28"/>
          <w:szCs w:val="28"/>
          <w:lang w:eastAsia="ru-RU"/>
        </w:rPr>
        <w:t>Ы БРЯНСКОЙ ОБЛАСТИ» (2018 - 2023</w:t>
      </w:r>
      <w:r w:rsidR="005D29F2" w:rsidRPr="00DB34B3">
        <w:rPr>
          <w:rFonts w:ascii="Times New Roman" w:eastAsia="Times New Roman" w:hAnsi="Times New Roman" w:cs="Times New Roman"/>
          <w:b/>
          <w:bCs/>
          <w:iCs w:val="0"/>
          <w:sz w:val="28"/>
          <w:szCs w:val="28"/>
          <w:lang w:eastAsia="ru-RU"/>
        </w:rPr>
        <w:t xml:space="preserve"> гг.)</w:t>
      </w: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0638A2" w:rsidRDefault="000638A2" w:rsidP="000638A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0638A2" w:rsidRDefault="000638A2" w:rsidP="000638A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 w:val="0"/>
          <w:sz w:val="27"/>
          <w:szCs w:val="27"/>
          <w:lang w:eastAsia="ru-RU"/>
        </w:rPr>
      </w:pPr>
    </w:p>
    <w:p w:rsidR="000638A2" w:rsidRDefault="000638A2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sz w:val="27"/>
          <w:szCs w:val="27"/>
          <w:lang w:eastAsia="ru-RU"/>
        </w:rPr>
      </w:pPr>
    </w:p>
    <w:p w:rsidR="000638A2" w:rsidRDefault="000638A2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sz w:val="27"/>
          <w:szCs w:val="27"/>
          <w:lang w:eastAsia="ru-RU"/>
        </w:rPr>
      </w:pPr>
    </w:p>
    <w:p w:rsidR="000638A2" w:rsidRDefault="000638A2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sz w:val="27"/>
          <w:szCs w:val="27"/>
          <w:lang w:eastAsia="ru-RU"/>
        </w:rPr>
      </w:pPr>
    </w:p>
    <w:p w:rsidR="000638A2" w:rsidRDefault="000638A2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sz w:val="27"/>
          <w:szCs w:val="27"/>
          <w:lang w:eastAsia="ru-RU"/>
        </w:rPr>
      </w:pPr>
    </w:p>
    <w:p w:rsidR="000638A2" w:rsidRDefault="000638A2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sz w:val="27"/>
          <w:szCs w:val="27"/>
          <w:lang w:eastAsia="ru-RU"/>
        </w:rPr>
      </w:pPr>
    </w:p>
    <w:p w:rsidR="000638A2" w:rsidRDefault="000638A2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sz w:val="27"/>
          <w:szCs w:val="27"/>
          <w:lang w:eastAsia="ru-RU"/>
        </w:rPr>
      </w:pPr>
    </w:p>
    <w:p w:rsidR="00627780" w:rsidRDefault="00627780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sz w:val="27"/>
          <w:szCs w:val="27"/>
          <w:lang w:eastAsia="ru-RU"/>
        </w:rPr>
      </w:pPr>
    </w:p>
    <w:p w:rsidR="000638A2" w:rsidRDefault="000638A2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sz w:val="27"/>
          <w:szCs w:val="27"/>
          <w:lang w:eastAsia="ru-RU"/>
        </w:rPr>
      </w:pPr>
    </w:p>
    <w:p w:rsidR="000638A2" w:rsidRDefault="000638A2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sz w:val="27"/>
          <w:szCs w:val="27"/>
          <w:lang w:eastAsia="ru-RU"/>
        </w:rPr>
      </w:pPr>
    </w:p>
    <w:p w:rsidR="005D29F2" w:rsidRPr="00916CF9" w:rsidRDefault="005D29F2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sz w:val="27"/>
          <w:szCs w:val="27"/>
          <w:lang w:eastAsia="ru-RU"/>
        </w:rPr>
      </w:pPr>
      <w:r w:rsidRPr="00916CF9">
        <w:rPr>
          <w:rFonts w:ascii="Times New Roman" w:eastAsia="Times New Roman" w:hAnsi="Times New Roman" w:cs="Times New Roman"/>
          <w:b/>
          <w:iCs w:val="0"/>
          <w:sz w:val="27"/>
          <w:szCs w:val="27"/>
          <w:lang w:eastAsia="ru-RU"/>
        </w:rPr>
        <w:lastRenderedPageBreak/>
        <w:t>ПАСПОРТ</w:t>
      </w:r>
    </w:p>
    <w:p w:rsidR="005D29F2" w:rsidRPr="00916CF9" w:rsidRDefault="005D29F2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sz w:val="27"/>
          <w:szCs w:val="27"/>
          <w:lang w:eastAsia="ru-RU"/>
        </w:rPr>
      </w:pPr>
      <w:r w:rsidRPr="00916CF9">
        <w:rPr>
          <w:rFonts w:ascii="Times New Roman" w:eastAsia="Times New Roman" w:hAnsi="Times New Roman" w:cs="Times New Roman"/>
          <w:b/>
          <w:iCs w:val="0"/>
          <w:sz w:val="27"/>
          <w:szCs w:val="27"/>
          <w:lang w:eastAsia="ru-RU"/>
        </w:rPr>
        <w:t>ведомственной целевой программы</w:t>
      </w:r>
    </w:p>
    <w:p w:rsidR="005D29F2" w:rsidRPr="005D29F2" w:rsidRDefault="000F5F4B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0F5F4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«Развитие малого и  среднего предпринимательства на территории городского округа «город Кли</w:t>
      </w:r>
      <w:r w:rsidR="00595776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нцы Брянской области» (2018-2023</w:t>
      </w:r>
      <w:r w:rsidRPr="000F5F4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годы)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tbl>
      <w:tblPr>
        <w:tblW w:w="9497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229"/>
      </w:tblGrid>
      <w:tr w:rsidR="005D29F2" w:rsidRPr="005D29F2" w:rsidTr="00BD75C1">
        <w:trPr>
          <w:cantSplit/>
          <w:trHeight w:val="48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F2" w:rsidRPr="005D29F2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Ответственный исполнитель 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 xml:space="preserve">ведомственной целевой     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 xml:space="preserve">программы                  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F2" w:rsidRPr="005D29F2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</w:t>
            </w:r>
          </w:p>
        </w:tc>
      </w:tr>
      <w:tr w:rsidR="005D29F2" w:rsidRPr="005D29F2" w:rsidTr="00BD75C1">
        <w:trPr>
          <w:cantSplit/>
          <w:trHeight w:val="48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F2" w:rsidRPr="005D29F2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Главный распорядитель средств бюджета городского округа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F2" w:rsidRPr="005D29F2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Клинцовская городская администрация</w:t>
            </w:r>
          </w:p>
        </w:tc>
      </w:tr>
      <w:tr w:rsidR="005D29F2" w:rsidRPr="005D29F2" w:rsidTr="00BD75C1">
        <w:trPr>
          <w:cantSplit/>
          <w:trHeight w:val="48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F2" w:rsidRPr="00CA0507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CA0507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Наименование муниципальной программы городского округа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F2" w:rsidRPr="00CA0507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CA0507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«Реализация полномочий исполнительного органа местного самоуправления городского округа «город Кли</w:t>
            </w:r>
            <w:r w:rsidR="00595776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нцы Брянской области» (2015-2023</w:t>
            </w:r>
            <w:r w:rsidRPr="00CA0507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годы)</w:t>
            </w:r>
          </w:p>
        </w:tc>
      </w:tr>
      <w:tr w:rsidR="005D29F2" w:rsidRPr="005D29F2" w:rsidTr="00BD75C1">
        <w:trPr>
          <w:cantSplit/>
          <w:trHeight w:val="48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F2" w:rsidRPr="00CA0507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CA0507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Наименование подпрограммы муниципальной программы городского округа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F2" w:rsidRPr="00CA0507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CA0507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«Выполнение функций Клинцовской гор</w:t>
            </w:r>
            <w:r w:rsidR="00DE46DC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одской администрации» (2015-2022</w:t>
            </w:r>
            <w:r w:rsidRPr="00CA0507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годы)</w:t>
            </w:r>
          </w:p>
        </w:tc>
      </w:tr>
      <w:tr w:rsidR="005D29F2" w:rsidRPr="005D29F2" w:rsidTr="00BD75C1">
        <w:trPr>
          <w:cantSplit/>
          <w:trHeight w:val="48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F2" w:rsidRPr="005D29F2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5D29F2" w:rsidRPr="005D29F2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Цели и задачи ведомственной целевой программы                 </w:t>
            </w:r>
          </w:p>
          <w:p w:rsidR="005D29F2" w:rsidRPr="005D29F2" w:rsidRDefault="005D29F2" w:rsidP="005D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6DC" w:rsidRPr="005D29F2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Цель программы:</w:t>
            </w:r>
          </w:p>
          <w:p w:rsidR="00DE46DC" w:rsidRPr="005D29F2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Создание благоприятных условий для обеспечения устойчивого развития предпринимательства в 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городском округе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, повышение социально-экономической эффективности его деятельности</w:t>
            </w:r>
          </w:p>
          <w:p w:rsidR="00DE46DC" w:rsidRPr="005D29F2" w:rsidRDefault="00DE46DC" w:rsidP="00DE46DC">
            <w:pPr>
              <w:tabs>
                <w:tab w:val="left" w:pos="-14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Задачи программы:</w:t>
            </w:r>
          </w:p>
          <w:p w:rsidR="00DE46DC" w:rsidRPr="005D29F2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создание благоприятных условий для устойчивой деятельности и  преодоления административных барьеров на пути развития малого предпринимательства;</w:t>
            </w:r>
          </w:p>
          <w:p w:rsidR="00DE46DC" w:rsidRPr="005D29F2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повышение эффективности деятельности органов местного самоуправления в вопросах поддержки малого предпринимательства, ориентация органов власти на более тесное сотрудничество с негосударственными структурами поддержки малого бизнеса и общественными организациями предпринимателей;</w:t>
            </w:r>
          </w:p>
          <w:p w:rsidR="00DE46DC" w:rsidRPr="005D29F2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развитие информационного обеспечения как одного из приоритетных направлений поддержки малого бизнеса;</w:t>
            </w:r>
          </w:p>
          <w:p w:rsidR="00DE46DC" w:rsidRPr="005D29F2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создание условий для экономического роста и новых рабочих мест, адресной методической, информационной, консультационной поддержки малого предпринимательства;</w:t>
            </w:r>
          </w:p>
          <w:p w:rsidR="005D29F2" w:rsidRPr="005D29F2" w:rsidRDefault="00DE46DC" w:rsidP="00DE4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обеспечение  инвестиционной и имущественной поддержки субъектов малого предпринимательства.</w:t>
            </w:r>
          </w:p>
        </w:tc>
      </w:tr>
      <w:tr w:rsidR="005D29F2" w:rsidRPr="005D29F2" w:rsidTr="00BD75C1">
        <w:trPr>
          <w:cantSplit/>
          <w:trHeight w:val="618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29F2" w:rsidRPr="005D29F2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качественное улучшение условий для развития предпринимательской деятельности и здоровой конкурентной среды;</w:t>
            </w:r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-увеличение количества малых предприятий, занятых в производственной сфере на 1,2%;</w:t>
            </w:r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-увеличение числа рабочих мест на 1,0%;</w:t>
            </w:r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-увеличение объема выручки от реализации малыми предприятиями товаров, работ и услуг;</w:t>
            </w:r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-увеличение доли малого предпринимательства в общем объеме выпуска продукции и оказания услуг;</w:t>
            </w:r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-рост инвестиционной активности субъектов малого предпринимательства;</w:t>
            </w:r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-увеличение объема налоговых поступлений (единый налог, взимаемый в связи с применением упрощенной системы налогообложения) от субъектов малого предпринимательства в бюджет городского округа;</w:t>
            </w:r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организация конференций, семинаров, круглых столов;</w:t>
            </w:r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проведение ярмарок-вакансий рабочих мест;</w:t>
            </w:r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proofErr w:type="gramStart"/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количество вновь созданных рабочих мест (включая вновь зарегистрированных индивидуальных</w:t>
            </w:r>
            <w:proofErr w:type="gramEnd"/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предпринимателей) субъектами малого и среднего</w:t>
            </w:r>
          </w:p>
          <w:p w:rsidR="005D29F2" w:rsidRPr="005D29F2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предпринимательства, </w:t>
            </w:r>
            <w:proofErr w:type="gramStart"/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получившими</w:t>
            </w:r>
            <w:proofErr w:type="gramEnd"/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государственную поддержку – 2 ед.</w:t>
            </w:r>
          </w:p>
        </w:tc>
      </w:tr>
      <w:tr w:rsidR="005D29F2" w:rsidRPr="005D29F2" w:rsidTr="00BD75C1">
        <w:trPr>
          <w:cantSplit/>
          <w:trHeight w:val="48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F2" w:rsidRPr="005D29F2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Сроки реализации  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 xml:space="preserve">ведомственной целевой     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 xml:space="preserve">программы                  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F2" w:rsidRPr="005D29F2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</w:t>
            </w:r>
          </w:p>
          <w:p w:rsidR="005D29F2" w:rsidRPr="005D29F2" w:rsidRDefault="00595776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               2018-2023</w:t>
            </w:r>
            <w:r w:rsidR="005D29F2"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5D29F2" w:rsidRPr="005D29F2" w:rsidTr="00BD75C1">
        <w:trPr>
          <w:cantSplit/>
          <w:trHeight w:val="108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F2" w:rsidRPr="005D29F2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lastRenderedPageBreak/>
              <w:t xml:space="preserve">Объемы и источники финансирования               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6DC" w:rsidRPr="005D29F2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общий объем средств, предусмотренных на          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 xml:space="preserve">реализацию подпрограммы, - </w:t>
            </w:r>
            <w:r w:rsidR="00134706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12 624 924,56</w:t>
            </w:r>
            <w:r w:rsidRPr="00824787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 рублей, </w:t>
            </w: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>в то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м числе:                     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средства ф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едерального бюджета – 0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руб.;</w:t>
            </w:r>
          </w:p>
          <w:p w:rsidR="00DE46DC" w:rsidRPr="005D29F2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средств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а областного бюджета – </w:t>
            </w:r>
            <w:r w:rsidR="00CB781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12 234 743,3</w:t>
            </w:r>
            <w:r w:rsidRPr="001C60E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руб.</w:t>
            </w:r>
          </w:p>
          <w:p w:rsidR="00DE46DC" w:rsidRPr="005D29F2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средства бюджета городск</w:t>
            </w:r>
            <w:r w:rsidR="00ED795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ого округа –</w:t>
            </w:r>
            <w:r w:rsidR="00CB781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390 181,26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руб.;</w:t>
            </w:r>
          </w:p>
          <w:p w:rsidR="00DE46DC" w:rsidRPr="005D29F2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прочие источники – 0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руб.</w:t>
            </w:r>
          </w:p>
          <w:p w:rsidR="00DE46DC" w:rsidRPr="005D29F2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2018  – 2 291 799,00 </w:t>
            </w: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руб.,</w:t>
            </w:r>
          </w:p>
          <w:p w:rsidR="00DE46DC" w:rsidRPr="005D29F2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в том числе:</w:t>
            </w:r>
          </w:p>
          <w:p w:rsidR="00DE46DC" w:rsidRPr="005D29F2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средства ф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едерального бюджета - 0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руб.;</w:t>
            </w:r>
          </w:p>
          <w:p w:rsidR="00DE46DC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средства областного бюджета – </w:t>
            </w:r>
            <w:r w:rsidRPr="0077567E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 177 209</w:t>
            </w:r>
            <w:r w:rsidRPr="0077567E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,0 руб.</w:t>
            </w:r>
          </w:p>
          <w:p w:rsidR="00DE46DC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- средства бюджета городского округа – 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114 590,00</w:t>
            </w:r>
            <w:r w:rsidRPr="0077567E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руб.;</w:t>
            </w:r>
          </w:p>
          <w:p w:rsidR="00DE46DC" w:rsidRPr="005D29F2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прочие источники – 0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руб.</w:t>
            </w:r>
          </w:p>
          <w:p w:rsidR="00DE46DC" w:rsidRPr="005D29F2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2019 –  4 393 105,57 </w:t>
            </w: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руб.,</w:t>
            </w:r>
          </w:p>
          <w:p w:rsidR="00DE46DC" w:rsidRPr="005D29F2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в том числе:</w:t>
            </w:r>
          </w:p>
          <w:p w:rsidR="00DE46DC" w:rsidRPr="005D29F2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редства федерального бюджета - 0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руб.;</w:t>
            </w:r>
          </w:p>
          <w:p w:rsidR="00DE46DC" w:rsidRPr="005D29F2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редства областного бюджета -   4 349 174,51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руб.;</w:t>
            </w:r>
          </w:p>
          <w:p w:rsidR="00DE46DC" w:rsidRPr="005D29F2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средств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а бюджета городского округа -  43 931,06</w:t>
            </w:r>
            <w:r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руб.;</w:t>
            </w:r>
          </w:p>
          <w:p w:rsidR="00DE46DC" w:rsidRPr="005D29F2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- прочие источники – 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0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руб.</w:t>
            </w:r>
          </w:p>
          <w:p w:rsidR="005D29F2" w:rsidRPr="005D29F2" w:rsidRDefault="000F5F4B" w:rsidP="005D29F2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2020 –  </w:t>
            </w:r>
            <w:r w:rsidR="00595776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5 766 019,99</w:t>
            </w:r>
            <w:r w:rsidR="005D29F2"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 руб.,</w:t>
            </w:r>
          </w:p>
          <w:p w:rsidR="005D29F2" w:rsidRPr="005D29F2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в том числе:</w:t>
            </w:r>
          </w:p>
          <w:p w:rsidR="005D29F2" w:rsidRPr="005D29F2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средства фе</w:t>
            </w:r>
            <w:r w:rsidR="000F5F4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дерального бюджета - 0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руб.;</w:t>
            </w:r>
          </w:p>
          <w:p w:rsidR="00651DBE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</w:t>
            </w:r>
            <w:r w:rsidR="000F5F4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редства областного бюджета -   </w:t>
            </w:r>
            <w:r w:rsidR="00CB781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5 708 359,79</w:t>
            </w:r>
            <w:r w:rsidR="000F5F4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</w:t>
            </w:r>
            <w:r w:rsidR="00651DBE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руб.;</w:t>
            </w:r>
          </w:p>
          <w:p w:rsidR="005D29F2" w:rsidRPr="005D29F2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средства</w:t>
            </w:r>
            <w:r w:rsidR="000F5F4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бюджета городского округа -  </w:t>
            </w:r>
            <w:r w:rsidR="00CB781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57 660,20</w:t>
            </w:r>
            <w:r w:rsidR="00DF36E3"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руб.;</w:t>
            </w:r>
          </w:p>
          <w:p w:rsidR="005D29F2" w:rsidRDefault="000F5F4B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- прочие источники – 0 </w:t>
            </w:r>
            <w:r w:rsidR="005D29F2"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руб.</w:t>
            </w:r>
          </w:p>
          <w:p w:rsidR="00DF36E3" w:rsidRPr="00DF36E3" w:rsidRDefault="00DF36E3" w:rsidP="00DF3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         2021</w:t>
            </w:r>
            <w:r w:rsidR="00ED7953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 –  </w:t>
            </w:r>
            <w:r w:rsidR="00CB7813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58</w:t>
            </w:r>
            <w:r w:rsidR="00134706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 </w:t>
            </w:r>
            <w:r w:rsidRPr="00DF36E3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000</w:t>
            </w:r>
            <w:r w:rsidR="00134706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,00</w:t>
            </w:r>
            <w:r w:rsidRPr="00DF36E3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  руб.,</w:t>
            </w:r>
          </w:p>
          <w:p w:rsidR="00DF36E3" w:rsidRPr="00DF36E3" w:rsidRDefault="00DF36E3" w:rsidP="00DF3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в том числе:</w:t>
            </w:r>
          </w:p>
          <w:p w:rsidR="00DF36E3" w:rsidRPr="00DF36E3" w:rsidRDefault="00DF36E3" w:rsidP="00DF3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средства федерального бюджета - 0 руб.;</w:t>
            </w:r>
          </w:p>
          <w:p w:rsidR="00DF36E3" w:rsidRPr="00DF36E3" w:rsidRDefault="00DF36E3" w:rsidP="00DF3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средства областного бюджета -   0 руб.;</w:t>
            </w:r>
          </w:p>
          <w:p w:rsidR="00DF36E3" w:rsidRPr="00DF36E3" w:rsidRDefault="00DF36E3" w:rsidP="00DF3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- средства бюджета городского округа -  </w:t>
            </w:r>
            <w:r w:rsidR="00CB781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58</w:t>
            </w:r>
            <w:r w:rsidR="00134706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000</w:t>
            </w:r>
            <w:r w:rsidR="00134706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,00</w:t>
            </w:r>
            <w:r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руб.;</w:t>
            </w:r>
          </w:p>
          <w:p w:rsidR="00DF36E3" w:rsidRDefault="00DF36E3" w:rsidP="00DF3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прочие источники – 0 руб.</w:t>
            </w:r>
          </w:p>
          <w:p w:rsidR="00ED7953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         2022 –  </w:t>
            </w:r>
            <w:r w:rsidR="00595776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58</w:t>
            </w:r>
            <w:r w:rsidR="00134706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 </w:t>
            </w:r>
            <w:r w:rsidR="00ED7953" w:rsidRPr="00ED7953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000</w:t>
            </w:r>
            <w:r w:rsidR="00134706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,00</w:t>
            </w:r>
            <w:r w:rsidR="00ED7953" w:rsidRPr="00ED7953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  руб.,</w:t>
            </w:r>
          </w:p>
          <w:p w:rsidR="00DE46DC" w:rsidRPr="00DF36E3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в том числе:</w:t>
            </w:r>
          </w:p>
          <w:p w:rsidR="00DE46DC" w:rsidRPr="00DF36E3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средства федерального бюджета - 0 руб.;</w:t>
            </w:r>
          </w:p>
          <w:p w:rsidR="00DE46DC" w:rsidRPr="00DF36E3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средства областного бюджета -   0 руб.;</w:t>
            </w:r>
          </w:p>
          <w:p w:rsidR="00ED7953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- средства бюджета городского округа -  </w:t>
            </w:r>
            <w:r w:rsidR="00595776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58</w:t>
            </w:r>
            <w:r w:rsidR="00134706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 </w:t>
            </w:r>
            <w:r w:rsidR="00ED7953" w:rsidRPr="00ED795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000</w:t>
            </w:r>
            <w:r w:rsidR="00134706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,00</w:t>
            </w:r>
            <w:r w:rsidR="00ED7953" w:rsidRPr="00ED795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 руб.,</w:t>
            </w:r>
          </w:p>
          <w:p w:rsidR="00DE46DC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прочие источники – 0 руб.</w:t>
            </w:r>
          </w:p>
          <w:p w:rsidR="00595776" w:rsidRPr="00595776" w:rsidRDefault="00595776" w:rsidP="00595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95776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      </w:t>
            </w:r>
            <w:r w:rsidR="008127BC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   2023</w:t>
            </w:r>
            <w:r w:rsidRPr="00595776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 –  </w:t>
            </w: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58</w:t>
            </w:r>
            <w:r w:rsidR="00134706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 </w:t>
            </w:r>
            <w:r w:rsidRPr="00595776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000</w:t>
            </w:r>
            <w:r w:rsidR="00134706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,00</w:t>
            </w:r>
            <w:r w:rsidRPr="00595776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  руб.,</w:t>
            </w:r>
          </w:p>
          <w:p w:rsidR="00595776" w:rsidRPr="00595776" w:rsidRDefault="00595776" w:rsidP="00595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95776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в том числе:</w:t>
            </w:r>
          </w:p>
          <w:p w:rsidR="00595776" w:rsidRPr="00595776" w:rsidRDefault="00595776" w:rsidP="00595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95776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средства федерального бюджета - 0 руб.;</w:t>
            </w:r>
          </w:p>
          <w:p w:rsidR="00595776" w:rsidRPr="00595776" w:rsidRDefault="00595776" w:rsidP="00595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95776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средства областного бюджета -   0 руб.;</w:t>
            </w:r>
          </w:p>
          <w:p w:rsidR="00595776" w:rsidRPr="00595776" w:rsidRDefault="00595776" w:rsidP="00595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95776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- средства бюджета городского округа -  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58</w:t>
            </w:r>
            <w:r w:rsidR="00134706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 </w:t>
            </w:r>
            <w:r w:rsidRPr="00595776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000</w:t>
            </w:r>
            <w:r w:rsidR="00134706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,00</w:t>
            </w:r>
            <w:r w:rsidRPr="00595776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 руб.,</w:t>
            </w:r>
          </w:p>
          <w:p w:rsidR="00595776" w:rsidRPr="005D29F2" w:rsidRDefault="00595776" w:rsidP="00595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95776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прочие источники – 0 руб.</w:t>
            </w:r>
          </w:p>
        </w:tc>
      </w:tr>
      <w:tr w:rsidR="005D29F2" w:rsidRPr="005D29F2" w:rsidTr="00BD75C1">
        <w:trPr>
          <w:cantSplit/>
          <w:trHeight w:val="156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F2" w:rsidRPr="005D29F2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lastRenderedPageBreak/>
              <w:t xml:space="preserve">Ожидаемые конечные результаты      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 xml:space="preserve">реализации ведомственной  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 xml:space="preserve">целевой программы и показатели ее социально-экономической эффективности        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качественное улучшение условий для развития предпринимательской деятельности и здоровой конкурентной среды;</w:t>
            </w:r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-увеличение количества малых предприятий, занятых в производственной сфере на 1,2%;</w:t>
            </w:r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-увеличение числа рабочих мест на 1,0%;</w:t>
            </w:r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-увеличение объема выручки от реализации малыми предприятиями товаров, работ и услуг;</w:t>
            </w:r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-увеличение доли малого предпринимательства в общем объеме выпуска продукции и оказания услуг;</w:t>
            </w:r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-рост инвестиционной активности субъектов малого предпринимательства;</w:t>
            </w:r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-увеличение объема налоговых поступлений (единый налог, взимаемый в связи с применением упрощенной системы налогообложения) от субъектов малого предпринимательства в бюджет городского округа;</w:t>
            </w:r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организация конференций, семинаров, круглых столов;</w:t>
            </w:r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проведение ярмарок-вакансий рабочих мест;</w:t>
            </w:r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proofErr w:type="gramStart"/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-создание рабочих мест (включая вновь зарегистрированных индивидуальных</w:t>
            </w:r>
            <w:proofErr w:type="gramEnd"/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предпринимателей) субъектами малого и среднего</w:t>
            </w:r>
          </w:p>
          <w:p w:rsidR="005D29F2" w:rsidRPr="005D29F2" w:rsidRDefault="00DE46DC" w:rsidP="00DE46DC">
            <w:pPr>
              <w:tabs>
                <w:tab w:val="left" w:pos="-14"/>
                <w:tab w:val="center" w:pos="3343"/>
              </w:tabs>
              <w:snapToGrid w:val="0"/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предпринимательства, </w:t>
            </w:r>
            <w:proofErr w:type="gramStart"/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получившими</w:t>
            </w:r>
            <w:proofErr w:type="gramEnd"/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государственную поддержку – 2 ед.</w:t>
            </w:r>
          </w:p>
        </w:tc>
      </w:tr>
    </w:tbl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5D29F2" w:rsidRPr="005D29F2" w:rsidRDefault="005D29F2" w:rsidP="005D29F2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  <w:r w:rsidRPr="005D29F2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Обоснование необходимости реализации ведомственной целевой программы</w:t>
      </w:r>
    </w:p>
    <w:p w:rsidR="005D29F2" w:rsidRPr="005D29F2" w:rsidRDefault="005D29F2" w:rsidP="005D29F2">
      <w:pPr>
        <w:spacing w:after="0" w:line="240" w:lineRule="auto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5D29F2" w:rsidRPr="005D29F2" w:rsidRDefault="005D29F2" w:rsidP="005D29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Развитие малых и средних предприятий имеет целью обеспечить решение экономических и социальных задач, в том числе способствует формированию конкурентной среды, насыщению рынков товарами и услугами, обеспечению занятости, увеличению налоговых поступлений в бюджеты всех уровней, в том числе и </w:t>
      </w:r>
      <w:proofErr w:type="gramStart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в</w:t>
      </w:r>
      <w:proofErr w:type="gramEnd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местный. </w:t>
      </w:r>
    </w:p>
    <w:p w:rsidR="005D29F2" w:rsidRPr="005D29F2" w:rsidRDefault="005D29F2" w:rsidP="005D29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 w:val="0"/>
          <w:color w:val="00000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color w:val="000000"/>
          <w:sz w:val="24"/>
          <w:szCs w:val="24"/>
          <w:lang w:eastAsia="ru-RU"/>
        </w:rPr>
        <w:t>Малое и среднее предпринимательство – специфический сектор экономики, создающий материальные блага при минимальном привлечении материальных, энергетических, природных ресурсов и максимальном использовании человеческого капитала. Развитие этого сектора является гарантом экономической и социальной стабильности муниципального образования, экономика легче приспосабливается к изменениям рынка, эффективнее внедряются инновации, меняется структура общества, растет средний класс.</w:t>
      </w:r>
    </w:p>
    <w:p w:rsidR="005D29F2" w:rsidRPr="005D29F2" w:rsidRDefault="005D29F2" w:rsidP="005D29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 w:val="0"/>
          <w:color w:val="00000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Вместе с тем, сектору малого предпринимательства свойственны относительно низкая доходность, высокая интенсивность труда, сложности с внедрением новых технологий, ограниченность собственных ресурсов и повышенный риск в конкурентной борьбе.</w:t>
      </w:r>
    </w:p>
    <w:p w:rsidR="005D29F2" w:rsidRPr="005D29F2" w:rsidRDefault="005D29F2" w:rsidP="005D29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Малый и средний бизнес присутствует во многих отраслях экономики </w:t>
      </w:r>
      <w:r w:rsidR="00516FA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городского округа «город Клинцы Брянской области»</w:t>
      </w: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, в деятельность малых и средних предприятий вовлечены все социальные группы населения.</w:t>
      </w:r>
    </w:p>
    <w:p w:rsidR="005D29F2" w:rsidRPr="005D29F2" w:rsidRDefault="005D29F2" w:rsidP="005D29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Предприятия малого и среднего бизнеса доминируют в таких секторах экономики, как торговля, общественное питание, сфера предоставления услуг. В промышленности, строительстве, сельском хозяйстве, на транспорте доля малых предприятий еще незначительна, мало число инновационных предприятий.</w:t>
      </w:r>
    </w:p>
    <w:p w:rsidR="005D29F2" w:rsidRPr="005D29F2" w:rsidRDefault="005D29F2" w:rsidP="005D29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Повышаются темпы развития обрабатывающего производства. Индивидуальные предприниматели и предприятия малого бизнеса выпускают высококачественную мебель, тротуарную плитку, велосипеды, мягкую игрушку, обувь, трикотажные изделия, оказывают полиграфические услуги, производят продукты питания: хлебобулочные изделия, копчение и соление  рыботоваров, выпускают безалкогольные напитки. </w:t>
      </w:r>
    </w:p>
    <w:p w:rsidR="005D29F2" w:rsidRPr="005D29F2" w:rsidRDefault="005D29F2" w:rsidP="005D29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lastRenderedPageBreak/>
        <w:t xml:space="preserve">В </w:t>
      </w:r>
      <w:r w:rsidR="00516FA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городском округе по состоянию на</w:t>
      </w:r>
      <w:r w:rsidR="001E2267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01.01.2017</w:t>
      </w:r>
      <w:r w:rsidR="00516FA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г. действовало 322 предприятия</w:t>
      </w: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малого и среднего бизнеса. Средняя численность работников малых и средних предприятий составила </w:t>
      </w:r>
      <w:r w:rsidR="00516FAA" w:rsidRPr="00516FA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3940</w:t>
      </w: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человек</w:t>
      </w:r>
      <w:r w:rsidR="00516FA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. </w:t>
      </w:r>
      <w:r w:rsidR="00516FAA" w:rsidRPr="00516FA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Ежегодно увеличивается число субъектов малого и среднего предпринимательства.</w:t>
      </w:r>
    </w:p>
    <w:p w:rsidR="005D29F2" w:rsidRPr="001A7507" w:rsidRDefault="005D29F2" w:rsidP="005D29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1A7507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Обеспечение условий для развития предпринимательской деятельности является одним из приоритетных направлений стратегии социально-экономического развития </w:t>
      </w:r>
      <w:r w:rsidR="00516FAA" w:rsidRPr="001A7507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городского округа «город Клинцы Брянской области»</w:t>
      </w:r>
      <w:r w:rsidRPr="001A7507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.</w:t>
      </w:r>
    </w:p>
    <w:p w:rsidR="005C3186" w:rsidRDefault="005C3186" w:rsidP="005D29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proofErr w:type="gramStart"/>
      <w:r w:rsidRPr="005C3186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Поскольку основным сдерживающим фактором развития малого бизнеса в городском округе «город Клинцы Брянской области» является необеспеченность субъектов малого и среднего бизнеса финансовыми ресурсами для становления и развития собственного дела, то для достижения наибольших результатов при выполнении комплекса мероприятий по поддержке и развитию малого бизнеса города Клинцовской городской администрацией в 2014 году была разработана и утверждена ведомственная целевая программа «Развитие малого</w:t>
      </w:r>
      <w:proofErr w:type="gramEnd"/>
      <w:r w:rsidRPr="005C3186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и среднего предпринимательства в городе Клинцы» (2015-2017гг).</w:t>
      </w:r>
    </w:p>
    <w:p w:rsidR="00041CFA" w:rsidRPr="005D29F2" w:rsidRDefault="00041CFA" w:rsidP="005D29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В</w:t>
      </w:r>
      <w:r w:rsidR="00C31E8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соответствии с программой в</w:t>
      </w: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2015 году реализовано м</w:t>
      </w:r>
      <w:r w:rsidRPr="00041CF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ероприяти</w:t>
      </w: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е</w:t>
      </w:r>
      <w:r w:rsidRPr="00041CF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«</w:t>
      </w:r>
      <w:r w:rsidR="00C31E8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П</w:t>
      </w:r>
      <w:r w:rsidRPr="00041CF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редоставление на конкурсной основе грантов начинающим субъектам малого предпринимательства</w:t>
      </w: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»</w:t>
      </w:r>
      <w:r w:rsidRPr="00041CF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в </w:t>
      </w:r>
      <w:r w:rsidR="00C31E8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размере</w:t>
      </w:r>
      <w:r w:rsidR="005C3186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</w:t>
      </w:r>
      <w:r w:rsidRPr="00041CF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50</w:t>
      </w:r>
      <w:r w:rsidR="00C31E8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0 000,0 </w:t>
      </w:r>
      <w:r w:rsidR="005C3186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руб., в том числе </w:t>
      </w:r>
      <w:r w:rsidR="00C31E8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425 000,</w:t>
      </w:r>
      <w:r w:rsidRPr="00041CF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0 руб. из средств областного бюджета и 5% софинансирования расходов в </w:t>
      </w:r>
      <w:r w:rsidR="00C31E8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размере</w:t>
      </w:r>
      <w:r w:rsidR="005C3186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2</w:t>
      </w:r>
      <w:r w:rsidRPr="00041CF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5</w:t>
      </w:r>
      <w:r w:rsidR="00C31E8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000,0</w:t>
      </w:r>
      <w:r w:rsidRPr="00041CF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руб. за счет средств бюджета городского округа.</w:t>
      </w:r>
      <w:r w:rsidR="001A7507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Поддержку в виде гранта получил 1 индивидуальный предприниматель.</w:t>
      </w:r>
    </w:p>
    <w:p w:rsidR="007D5621" w:rsidRDefault="005D29F2" w:rsidP="007D562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proofErr w:type="gramStart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Финансо</w:t>
      </w:r>
      <w:r w:rsidR="00516FA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вое обеспечение программы в 2016</w:t>
      </w: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году</w:t>
      </w:r>
      <w:r w:rsidR="007D5621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по мероприятию</w:t>
      </w: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</w:t>
      </w:r>
      <w:r w:rsidR="00C31E8B" w:rsidRPr="00C31E8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«Предоставление на конкурсной основе грантов начинающим субъектам малого предпринимательства»</w:t>
      </w:r>
      <w:r w:rsidR="007D5621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</w:t>
      </w:r>
      <w:r w:rsidR="00C31E8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в размере </w:t>
      </w:r>
      <w:r w:rsidR="00C31E8B" w:rsidRPr="00C31E8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1 500 000,0 руб., </w:t>
      </w: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осуществлено за счет </w:t>
      </w:r>
      <w:r w:rsidR="005C3186"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средств </w:t>
      </w:r>
      <w:r w:rsidR="005C3186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областного </w:t>
      </w:r>
      <w:r w:rsidR="005C3186"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бюджета в сумме </w:t>
      </w:r>
      <w:r w:rsidR="005C3186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1 425 000,0</w:t>
      </w:r>
      <w:r w:rsidR="001A7507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руб.</w:t>
      </w:r>
      <w:r w:rsidR="005C3186"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</w:t>
      </w:r>
      <w:r w:rsidR="005C3186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и </w:t>
      </w: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средст</w:t>
      </w:r>
      <w:r w:rsidR="00516FA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в городского бюджета в </w:t>
      </w:r>
      <w:r w:rsidR="00C31E8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размере</w:t>
      </w:r>
      <w:r w:rsidR="00516FA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75 000,0 </w:t>
      </w:r>
      <w:r w:rsidR="001A7507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руб</w:t>
      </w:r>
      <w:r w:rsidR="007D5621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.</w:t>
      </w:r>
      <w:r w:rsidR="007D5621" w:rsidRPr="007D5621">
        <w:t xml:space="preserve"> </w:t>
      </w:r>
      <w:r w:rsidR="007D5621" w:rsidRPr="007D5621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В рамках реализации программы в 2016 году</w:t>
      </w:r>
      <w:r w:rsidR="001E2267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</w:t>
      </w:r>
      <w:proofErr w:type="spellStart"/>
      <w:r w:rsidR="001E2267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грантовую</w:t>
      </w:r>
      <w:proofErr w:type="spellEnd"/>
      <w:r w:rsidR="001E2267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поддержку по 500 000</w:t>
      </w:r>
      <w:r w:rsidR="007D5621" w:rsidRPr="007D5621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руб. получили 3 индивидуальных</w:t>
      </w:r>
      <w:proofErr w:type="gramEnd"/>
      <w:r w:rsidR="007D5621" w:rsidRPr="007D5621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предпринимателя.</w:t>
      </w:r>
    </w:p>
    <w:p w:rsidR="001E2267" w:rsidRDefault="001E2267" w:rsidP="001E226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В </w:t>
      </w:r>
      <w:r w:rsidRPr="001E2267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2017 год</w:t>
      </w: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у реализовано мероприятие </w:t>
      </w:r>
      <w:r w:rsidRPr="001E2267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программы «П</w:t>
      </w:r>
      <w:r w:rsidRPr="001E2267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редоставление на конкурсной основе субсидии на компенсацию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</w: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»</w:t>
      </w:r>
      <w:r w:rsidR="001A7507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на сумму</w:t>
      </w:r>
      <w:r w:rsidRPr="001E2267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</w:t>
      </w:r>
      <w:r w:rsidR="00AB1456" w:rsidRPr="00AB1456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20 254 642,23</w:t>
      </w:r>
      <w:r w:rsidR="00AB1456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</w:t>
      </w:r>
      <w:r w:rsidRPr="001E2267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руб., в том числе </w:t>
      </w: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19 241 910</w:t>
      </w:r>
      <w:r w:rsidRPr="001E2267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,12</w:t>
      </w:r>
      <w:proofErr w:type="gramEnd"/>
      <w:r w:rsidRPr="001E2267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руб. из средств областного бюджета и 5% софинансирования расх</w:t>
      </w: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одов в сумме 1 012</w:t>
      </w:r>
      <w:r w:rsidRPr="001E2267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732,11 руб. за счет средств бюджета городского округа.</w:t>
      </w:r>
      <w:r w:rsidR="000313F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Поддержку в виде субсидии получили 2 предприятия.</w:t>
      </w:r>
    </w:p>
    <w:p w:rsidR="000313FB" w:rsidRDefault="005D29F2" w:rsidP="000313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Финансовая поддержка субъектов малого и среднего предпринимательства осуществлялась Клинцовской городской администрацией в соответствии с перечнем мероприятий, видами, условиями и порядком предоставления финансовой поддержки, которые определены Программой, а также нормативными правовыми актами Российской Федерации, Брянской области и Клинцовской городской администрации.</w:t>
      </w:r>
      <w:r w:rsidR="000313FB" w:rsidRPr="000313F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</w:t>
      </w:r>
    </w:p>
    <w:p w:rsidR="005D29F2" w:rsidRDefault="001A7507" w:rsidP="001A75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Так же мероприятие программы «Финансовая поддержка начинающим субъектам малого и среднего предпринимательства в виде субсидий на развитие собственного дела»</w:t>
      </w: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за счет средств</w:t>
      </w: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областного</w:t>
      </w: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бюджета</w:t>
      </w: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</w:t>
      </w:r>
      <w:r w:rsidR="006373E0"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в</w:t>
      </w:r>
      <w:r w:rsidR="006373E0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2015 году –</w:t>
      </w:r>
      <w:r w:rsidR="006373E0"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</w:t>
      </w:r>
      <w:r w:rsidR="006373E0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в размере</w:t>
      </w:r>
      <w:r w:rsidR="006373E0"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60</w:t>
      </w:r>
      <w:r w:rsidR="006373E0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000,0 руб., в 2016</w:t>
      </w:r>
      <w:r w:rsidR="006373E0" w:rsidRPr="00D520EC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году </w:t>
      </w:r>
      <w:r w:rsidR="006373E0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–</w:t>
      </w:r>
      <w:r w:rsidR="006373E0" w:rsidRPr="00D520EC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</w:t>
      </w:r>
      <w:r w:rsidR="006373E0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в размере 60 800,0 руб., </w:t>
      </w: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реализовано</w:t>
      </w:r>
      <w:r w:rsidRPr="000313F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</w:t>
      </w:r>
      <w:r w:rsidR="000313FB" w:rsidRPr="000313F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ГКУ «Центр занятости населения города Клинцы»</w:t>
      </w:r>
      <w:r w:rsidR="006373E0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.</w:t>
      </w:r>
      <w:r w:rsidR="00041CF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</w:t>
      </w:r>
    </w:p>
    <w:p w:rsidR="00D520EC" w:rsidRPr="00041CFA" w:rsidRDefault="00D520EC" w:rsidP="00041C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041CF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Общие затраты на реализацию ведомственной целевой программы «Развитие малого и среднего предпринимательства в городе Клинцы» на 2015–2017 годы составили </w:t>
      </w:r>
      <w:r w:rsidR="00041CFA" w:rsidRPr="00041CF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22 399 442,23</w:t>
      </w:r>
      <w:r w:rsidRPr="00041CF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рублей, в том числе: средства областного бюджета – </w:t>
      </w:r>
      <w:r w:rsidR="00041CFA" w:rsidRPr="00041CF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21 262 710,12</w:t>
      </w:r>
      <w:r w:rsidRPr="00041CF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руб.; средства бюджета городского округа –</w:t>
      </w:r>
      <w:r w:rsidR="00041CFA" w:rsidRPr="00041CF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1 112 732,11</w:t>
      </w:r>
      <w:r w:rsidRPr="00041CF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руб.; прочие источники – 24</w:t>
      </w:r>
      <w:r w:rsidR="00041CFA" w:rsidRPr="00041CF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 000,00</w:t>
      </w:r>
      <w:r w:rsidRPr="00041CF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руб.</w:t>
      </w:r>
    </w:p>
    <w:p w:rsidR="005D29F2" w:rsidRPr="005D29F2" w:rsidRDefault="005D29F2" w:rsidP="005D29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Несмотря на наметившиеся в последние годы положительные тенденции в улучшении предпринимательского климата, не в полной мере решены препятствующие развитию малого и среднего бизнеса проблемы, в числе которых можно отметить:</w:t>
      </w:r>
    </w:p>
    <w:p w:rsidR="005D29F2" w:rsidRPr="005D29F2" w:rsidRDefault="005D29F2" w:rsidP="005D29F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трудности в привлечении финансовых ресурсов на развитие бизнеса, особенно на стадии становления бизнеса;</w:t>
      </w:r>
    </w:p>
    <w:p w:rsidR="005D29F2" w:rsidRPr="005D29F2" w:rsidRDefault="005D29F2" w:rsidP="005D29F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недостаток собственных ресурсов у субъектов малого и среднего предпринимательства и затрудненный доступ к источникам финансирования;</w:t>
      </w:r>
    </w:p>
    <w:p w:rsidR="005D29F2" w:rsidRPr="005D29F2" w:rsidRDefault="005D29F2" w:rsidP="005D29F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lastRenderedPageBreak/>
        <w:t>трудности с получением банковских кредитов и высокие процентные ставки по ним;</w:t>
      </w:r>
    </w:p>
    <w:p w:rsidR="005D29F2" w:rsidRPr="005D29F2" w:rsidRDefault="005D29F2" w:rsidP="005D29F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недостаток квалифицированных кадров рабочих профессий, менеджеров, невысокий уровень оплаты труда.</w:t>
      </w:r>
    </w:p>
    <w:p w:rsidR="005D29F2" w:rsidRPr="005D29F2" w:rsidRDefault="005D29F2" w:rsidP="005D29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Для увеличения объемов финансирования мероприятий по развитию малого и среднего предпринимательства предполагается дальнейшее участие городского округа «город Клинцы Брянской области» в конкурсах, проводимых Департаментом экономического развития Брянской области, на получение средств федерального бюджета и бюджета Брянской области, выделяемых на оказание государственной поддержки малого и среднего предпринимательства.</w:t>
      </w:r>
    </w:p>
    <w:p w:rsidR="005D29F2" w:rsidRPr="005D29F2" w:rsidRDefault="005D29F2" w:rsidP="005D29F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5D29F2" w:rsidRPr="005D29F2" w:rsidRDefault="005D29F2" w:rsidP="005D29F2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  <w:r w:rsidRPr="005D29F2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Цели и задачи программы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Целью программы является создание благоприятных условий для обеспечения устойчивого развития предпринимательства </w:t>
      </w:r>
      <w:r w:rsidR="006373E0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на территории городского округа «город Клинцы Брянской области»</w:t>
      </w: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, повышение социально-экономической эффективности его деятельности.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Задачи программы определяются ее конечной целью и заключаются </w:t>
      </w:r>
      <w:proofErr w:type="gramStart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в</w:t>
      </w:r>
      <w:proofErr w:type="gramEnd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: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</w:t>
      </w:r>
      <w:proofErr w:type="gramStart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создании</w:t>
      </w:r>
      <w:proofErr w:type="gramEnd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благоприятных условий для устойчивой деятельности малых предприятий и преодолении административных барьеров на пути развития малого предпринимательства в городе;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</w:t>
      </w:r>
      <w:proofErr w:type="gramStart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повышении</w:t>
      </w:r>
      <w:proofErr w:type="gramEnd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эффективности деятельности органов местного самоуправления в вопросах поддержки малого предпринимательства, ориентации органов власти на более тесное сотрудничество с негосударственными структурами поддержки малого бизнеса;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</w:t>
      </w:r>
      <w:proofErr w:type="gramStart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развитии</w:t>
      </w:r>
      <w:proofErr w:type="gramEnd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информационного обеспечения как одного из приоритетных направлений поддержки малого бизнеса;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</w:t>
      </w:r>
      <w:proofErr w:type="gramStart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обеспечении</w:t>
      </w:r>
      <w:proofErr w:type="gramEnd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развития инфраструктуры поддержки малого предпринимательства;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</w:t>
      </w:r>
      <w:proofErr w:type="gramStart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обеспечении</w:t>
      </w:r>
      <w:proofErr w:type="gramEnd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инвестиционной и имущественной поддержки субъектов малого предпринимательства;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-качественном </w:t>
      </w:r>
      <w:proofErr w:type="gramStart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улучшении</w:t>
      </w:r>
      <w:proofErr w:type="gramEnd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условий для развития предпринимательской деятельности и здоровой конкурентной среды;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</w:t>
      </w:r>
      <w:proofErr w:type="gramStart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увеличении</w:t>
      </w:r>
      <w:proofErr w:type="gramEnd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количества малых предприятий, занятых в производственной сфере;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</w:t>
      </w:r>
      <w:proofErr w:type="gramStart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увеличении</w:t>
      </w:r>
      <w:proofErr w:type="gramEnd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числа рабочих мест;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</w:t>
      </w:r>
      <w:proofErr w:type="gramStart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увеличении</w:t>
      </w:r>
      <w:proofErr w:type="gramEnd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объема выручки от реализации малыми предприятиями товаров, работ и услуг;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</w:t>
      </w:r>
      <w:proofErr w:type="gramStart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росте</w:t>
      </w:r>
      <w:proofErr w:type="gramEnd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инвестиционной активности субъектов малого предпринимательства;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</w:t>
      </w:r>
      <w:proofErr w:type="gramStart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увеличении</w:t>
      </w:r>
      <w:proofErr w:type="gramEnd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объема налоговых поступлений (единый налог, взимаемый в связи с применением упрощенной системы налогообложения) от субъектов малого предпринимательства в бюджет городского округа.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-организации конференций, семинаров, круглых столов;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</w:t>
      </w:r>
      <w:proofErr w:type="gramStart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проведении</w:t>
      </w:r>
      <w:proofErr w:type="gramEnd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ярмарок-вакансий рабочих мест;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-организации </w:t>
      </w:r>
      <w:proofErr w:type="spellStart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выставочно</w:t>
      </w:r>
      <w:proofErr w:type="spellEnd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-ярмарочной деятельности.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5D29F2" w:rsidRPr="005D29F2" w:rsidRDefault="005D29F2" w:rsidP="005D29F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firstLine="180"/>
        <w:jc w:val="center"/>
        <w:textAlignment w:val="baseline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  <w:r w:rsidRPr="005D29F2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Описание ожидаемых результатов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  <w:r w:rsidRPr="005D29F2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реализации программы и целевые индикаторы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</w:p>
    <w:p w:rsidR="005D29F2" w:rsidRPr="005D29F2" w:rsidRDefault="005D29F2" w:rsidP="005D29F2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 Координация выполнения программных мероприятий включает в себя проведение ежегодного мониторинга развития предпринимательской деятельности в городском округе  и влияния программных мероприятий на ее развитие, проведение оценки заявленных показателей и фактически достигнутых результатов реализации программных мероприятий.</w:t>
      </w:r>
    </w:p>
    <w:p w:rsidR="005D29F2" w:rsidRPr="005D29F2" w:rsidRDefault="005D29F2" w:rsidP="005D29F2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lastRenderedPageBreak/>
        <w:t xml:space="preserve"> В результате реализа</w:t>
      </w:r>
      <w:r w:rsidR="00AB1456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ции м</w:t>
      </w:r>
      <w:r w:rsidR="00CB7813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ероприятий программы в 2018-2023</w:t>
      </w: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гг. будут достигнуты следующие социально-экономические показатели, характеризующие экономическую,  социальную эффективность развития малого и среднего предпринимательства:</w:t>
      </w:r>
    </w:p>
    <w:p w:rsidR="005D29F2" w:rsidRPr="007C4239" w:rsidRDefault="005D29F2" w:rsidP="005D29F2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7C4239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Показатели социально-экономической эффективности:</w:t>
      </w:r>
    </w:p>
    <w:p w:rsidR="005D29F2" w:rsidRPr="007C4239" w:rsidRDefault="005D29F2" w:rsidP="005D29F2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7C4239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– ежегодное увеличение количества субъектов малого и сре</w:t>
      </w:r>
      <w:r w:rsidR="009E51FA" w:rsidRPr="007C4239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днего предпринимательства на 1,2</w:t>
      </w:r>
      <w:r w:rsidRPr="007C4239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%;</w:t>
      </w:r>
    </w:p>
    <w:p w:rsidR="005D29F2" w:rsidRPr="007C4239" w:rsidRDefault="005D29F2" w:rsidP="005D29F2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7C4239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– ежегодное увеличение количества создаваемых рабочих мест на предприятиях  субъектов  малого и ср</w:t>
      </w:r>
      <w:r w:rsidR="00186D7A" w:rsidRPr="007C4239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еднего  предпринимательства на 3</w:t>
      </w:r>
      <w:r w:rsidRPr="007C4239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0 человек;</w:t>
      </w:r>
    </w:p>
    <w:p w:rsidR="005D29F2" w:rsidRPr="007C4239" w:rsidRDefault="005D29F2" w:rsidP="005D29F2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tbl>
      <w:tblPr>
        <w:tblStyle w:val="11"/>
        <w:tblW w:w="9039" w:type="dxa"/>
        <w:tblLook w:val="01E0" w:firstRow="1" w:lastRow="1" w:firstColumn="1" w:lastColumn="1" w:noHBand="0" w:noVBand="0"/>
      </w:tblPr>
      <w:tblGrid>
        <w:gridCol w:w="3200"/>
        <w:gridCol w:w="1303"/>
        <w:gridCol w:w="850"/>
        <w:gridCol w:w="709"/>
        <w:gridCol w:w="709"/>
        <w:gridCol w:w="708"/>
        <w:gridCol w:w="709"/>
        <w:gridCol w:w="851"/>
      </w:tblGrid>
      <w:tr w:rsidR="00CB7813" w:rsidRPr="007C4239" w:rsidTr="00CB7813">
        <w:tc>
          <w:tcPr>
            <w:tcW w:w="3200" w:type="dxa"/>
            <w:vMerge w:val="restart"/>
          </w:tcPr>
          <w:p w:rsidR="00CB7813" w:rsidRPr="007C4239" w:rsidRDefault="00CB7813" w:rsidP="005D29F2">
            <w:pPr>
              <w:widowControl w:val="0"/>
              <w:autoSpaceDE w:val="0"/>
              <w:autoSpaceDN w:val="0"/>
              <w:adjustRightInd w:val="0"/>
              <w:ind w:firstLine="180"/>
              <w:jc w:val="both"/>
              <w:rPr>
                <w:iCs w:val="0"/>
                <w:sz w:val="24"/>
                <w:szCs w:val="24"/>
              </w:rPr>
            </w:pPr>
            <w:r w:rsidRPr="007C4239">
              <w:rPr>
                <w:iCs w:val="0"/>
                <w:sz w:val="24"/>
                <w:szCs w:val="24"/>
              </w:rPr>
              <w:t>Целевые индикаторы</w:t>
            </w:r>
          </w:p>
        </w:tc>
        <w:tc>
          <w:tcPr>
            <w:tcW w:w="1303" w:type="dxa"/>
            <w:vMerge w:val="restart"/>
          </w:tcPr>
          <w:p w:rsidR="00CB7813" w:rsidRPr="007C4239" w:rsidRDefault="00CB7813" w:rsidP="00CB7813">
            <w:pPr>
              <w:widowControl w:val="0"/>
              <w:autoSpaceDE w:val="0"/>
              <w:autoSpaceDN w:val="0"/>
              <w:adjustRightInd w:val="0"/>
              <w:jc w:val="both"/>
              <w:rPr>
                <w:iCs w:val="0"/>
                <w:sz w:val="24"/>
                <w:szCs w:val="24"/>
              </w:rPr>
            </w:pPr>
            <w:r w:rsidRPr="007C4239">
              <w:rPr>
                <w:iCs w:val="0"/>
                <w:sz w:val="24"/>
                <w:szCs w:val="24"/>
              </w:rPr>
              <w:t>Единицы измерения</w:t>
            </w:r>
          </w:p>
        </w:tc>
        <w:tc>
          <w:tcPr>
            <w:tcW w:w="4536" w:type="dxa"/>
            <w:gridSpan w:val="6"/>
          </w:tcPr>
          <w:p w:rsidR="00CB7813" w:rsidRPr="007C4239" w:rsidRDefault="00CB7813" w:rsidP="005D29F2">
            <w:pPr>
              <w:autoSpaceDE w:val="0"/>
              <w:autoSpaceDN w:val="0"/>
              <w:adjustRightInd w:val="0"/>
              <w:ind w:firstLine="180"/>
              <w:jc w:val="center"/>
              <w:rPr>
                <w:iCs w:val="0"/>
                <w:sz w:val="24"/>
                <w:szCs w:val="24"/>
              </w:rPr>
            </w:pPr>
            <w:r w:rsidRPr="007C4239">
              <w:rPr>
                <w:iCs w:val="0"/>
                <w:sz w:val="24"/>
                <w:szCs w:val="24"/>
              </w:rPr>
              <w:t>года</w:t>
            </w:r>
          </w:p>
        </w:tc>
      </w:tr>
      <w:tr w:rsidR="00CB7813" w:rsidRPr="007C4239" w:rsidTr="00CB7813">
        <w:tc>
          <w:tcPr>
            <w:tcW w:w="3200" w:type="dxa"/>
            <w:vMerge/>
          </w:tcPr>
          <w:p w:rsidR="00CB7813" w:rsidRPr="007C4239" w:rsidRDefault="00CB7813" w:rsidP="005D29F2">
            <w:pPr>
              <w:autoSpaceDE w:val="0"/>
              <w:autoSpaceDN w:val="0"/>
              <w:adjustRightInd w:val="0"/>
              <w:ind w:firstLine="180"/>
              <w:jc w:val="both"/>
              <w:rPr>
                <w:iCs w:val="0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CB7813" w:rsidRPr="007C4239" w:rsidRDefault="00CB7813" w:rsidP="005D29F2">
            <w:pPr>
              <w:autoSpaceDE w:val="0"/>
              <w:autoSpaceDN w:val="0"/>
              <w:adjustRightInd w:val="0"/>
              <w:ind w:firstLine="180"/>
              <w:jc w:val="both"/>
              <w:rPr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CB7813" w:rsidRPr="007C4239" w:rsidRDefault="00CB7813" w:rsidP="00CB7813">
            <w:pPr>
              <w:autoSpaceDE w:val="0"/>
              <w:autoSpaceDN w:val="0"/>
              <w:adjustRightInd w:val="0"/>
              <w:rPr>
                <w:iCs w:val="0"/>
                <w:sz w:val="24"/>
                <w:szCs w:val="24"/>
              </w:rPr>
            </w:pPr>
            <w:r w:rsidRPr="007C4239">
              <w:rPr>
                <w:iCs w:val="0"/>
                <w:sz w:val="24"/>
                <w:szCs w:val="24"/>
              </w:rPr>
              <w:t>2018 год</w:t>
            </w:r>
          </w:p>
        </w:tc>
        <w:tc>
          <w:tcPr>
            <w:tcW w:w="709" w:type="dxa"/>
            <w:shd w:val="clear" w:color="auto" w:fill="auto"/>
          </w:tcPr>
          <w:p w:rsidR="00CB7813" w:rsidRPr="007C4239" w:rsidRDefault="00CB7813" w:rsidP="00CB7813">
            <w:pPr>
              <w:autoSpaceDE w:val="0"/>
              <w:autoSpaceDN w:val="0"/>
              <w:adjustRightInd w:val="0"/>
              <w:rPr>
                <w:iCs w:val="0"/>
                <w:sz w:val="24"/>
                <w:szCs w:val="24"/>
              </w:rPr>
            </w:pPr>
            <w:r w:rsidRPr="007C4239">
              <w:rPr>
                <w:iCs w:val="0"/>
                <w:sz w:val="24"/>
                <w:szCs w:val="24"/>
              </w:rPr>
              <w:t>2019 год</w:t>
            </w:r>
          </w:p>
          <w:p w:rsidR="00CB7813" w:rsidRPr="007C4239" w:rsidRDefault="00CB7813" w:rsidP="003536F8">
            <w:pPr>
              <w:autoSpaceDE w:val="0"/>
              <w:autoSpaceDN w:val="0"/>
              <w:adjustRightInd w:val="0"/>
              <w:ind w:firstLine="18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B7813" w:rsidRPr="007C4239" w:rsidRDefault="00CB7813" w:rsidP="00CB7813">
            <w:pPr>
              <w:widowControl w:val="0"/>
              <w:autoSpaceDE w:val="0"/>
              <w:autoSpaceDN w:val="0"/>
              <w:adjustRightInd w:val="0"/>
              <w:rPr>
                <w:iCs w:val="0"/>
                <w:sz w:val="24"/>
                <w:szCs w:val="24"/>
              </w:rPr>
            </w:pPr>
            <w:r w:rsidRPr="007C4239">
              <w:rPr>
                <w:iCs w:val="0"/>
                <w:sz w:val="24"/>
                <w:szCs w:val="24"/>
              </w:rPr>
              <w:t>2020 год</w:t>
            </w:r>
          </w:p>
        </w:tc>
        <w:tc>
          <w:tcPr>
            <w:tcW w:w="708" w:type="dxa"/>
          </w:tcPr>
          <w:p w:rsidR="00CB7813" w:rsidRPr="007C4239" w:rsidRDefault="00CB7813" w:rsidP="00CB7813">
            <w:pPr>
              <w:widowControl w:val="0"/>
              <w:autoSpaceDE w:val="0"/>
              <w:autoSpaceDN w:val="0"/>
              <w:adjustRightInd w:val="0"/>
              <w:rPr>
                <w:iCs w:val="0"/>
                <w:sz w:val="24"/>
                <w:szCs w:val="24"/>
              </w:rPr>
            </w:pPr>
            <w:r>
              <w:rPr>
                <w:iCs w:val="0"/>
                <w:sz w:val="24"/>
                <w:szCs w:val="24"/>
              </w:rPr>
              <w:t>2021 год</w:t>
            </w:r>
          </w:p>
        </w:tc>
        <w:tc>
          <w:tcPr>
            <w:tcW w:w="709" w:type="dxa"/>
          </w:tcPr>
          <w:p w:rsidR="00CB7813" w:rsidRDefault="00CB7813" w:rsidP="00CB7813">
            <w:pPr>
              <w:widowControl w:val="0"/>
              <w:autoSpaceDE w:val="0"/>
              <w:autoSpaceDN w:val="0"/>
              <w:adjustRightInd w:val="0"/>
              <w:rPr>
                <w:iCs w:val="0"/>
                <w:sz w:val="24"/>
                <w:szCs w:val="24"/>
              </w:rPr>
            </w:pPr>
            <w:r>
              <w:rPr>
                <w:iCs w:val="0"/>
                <w:sz w:val="24"/>
                <w:szCs w:val="24"/>
              </w:rPr>
              <w:t>2022 год</w:t>
            </w:r>
          </w:p>
        </w:tc>
        <w:tc>
          <w:tcPr>
            <w:tcW w:w="851" w:type="dxa"/>
          </w:tcPr>
          <w:p w:rsidR="00CB7813" w:rsidRDefault="00CB7813" w:rsidP="003536F8">
            <w:pPr>
              <w:widowControl w:val="0"/>
              <w:autoSpaceDE w:val="0"/>
              <w:autoSpaceDN w:val="0"/>
              <w:adjustRightInd w:val="0"/>
              <w:jc w:val="center"/>
              <w:rPr>
                <w:iCs w:val="0"/>
                <w:sz w:val="24"/>
                <w:szCs w:val="24"/>
              </w:rPr>
            </w:pPr>
            <w:r>
              <w:rPr>
                <w:iCs w:val="0"/>
                <w:sz w:val="24"/>
                <w:szCs w:val="24"/>
              </w:rPr>
              <w:t>2023 год</w:t>
            </w:r>
          </w:p>
        </w:tc>
      </w:tr>
      <w:tr w:rsidR="00CB7813" w:rsidRPr="007C4239" w:rsidTr="00CB7813">
        <w:tc>
          <w:tcPr>
            <w:tcW w:w="3200" w:type="dxa"/>
          </w:tcPr>
          <w:p w:rsidR="00CB7813" w:rsidRPr="007C4239" w:rsidRDefault="00CB7813" w:rsidP="005D29F2">
            <w:pPr>
              <w:autoSpaceDE w:val="0"/>
              <w:autoSpaceDN w:val="0"/>
              <w:adjustRightInd w:val="0"/>
              <w:ind w:firstLine="180"/>
              <w:jc w:val="both"/>
              <w:rPr>
                <w:iCs w:val="0"/>
                <w:sz w:val="24"/>
                <w:szCs w:val="24"/>
              </w:rPr>
            </w:pPr>
            <w:r w:rsidRPr="007C4239">
              <w:rPr>
                <w:iCs w:val="0"/>
                <w:sz w:val="24"/>
                <w:szCs w:val="24"/>
              </w:rPr>
              <w:t>Темп роста субъектов малого и среднего предпринимательства</w:t>
            </w:r>
          </w:p>
        </w:tc>
        <w:tc>
          <w:tcPr>
            <w:tcW w:w="1303" w:type="dxa"/>
          </w:tcPr>
          <w:p w:rsidR="00CB7813" w:rsidRPr="007C4239" w:rsidRDefault="00CB7813" w:rsidP="005D29F2">
            <w:pPr>
              <w:autoSpaceDE w:val="0"/>
              <w:autoSpaceDN w:val="0"/>
              <w:adjustRightInd w:val="0"/>
              <w:ind w:firstLine="180"/>
              <w:jc w:val="center"/>
              <w:rPr>
                <w:iCs w:val="0"/>
                <w:sz w:val="24"/>
                <w:szCs w:val="24"/>
              </w:rPr>
            </w:pPr>
            <w:r w:rsidRPr="007C4239">
              <w:rPr>
                <w:iCs w:val="0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CB7813" w:rsidRPr="007C4239" w:rsidRDefault="00CB7813" w:rsidP="005D29F2">
            <w:pPr>
              <w:autoSpaceDE w:val="0"/>
              <w:autoSpaceDN w:val="0"/>
              <w:adjustRightInd w:val="0"/>
              <w:ind w:firstLine="180"/>
              <w:jc w:val="center"/>
              <w:rPr>
                <w:iCs w:val="0"/>
                <w:sz w:val="24"/>
                <w:szCs w:val="24"/>
              </w:rPr>
            </w:pPr>
            <w:r w:rsidRPr="007C4239">
              <w:rPr>
                <w:iCs w:val="0"/>
                <w:sz w:val="24"/>
                <w:szCs w:val="24"/>
              </w:rPr>
              <w:t>1,2</w:t>
            </w:r>
          </w:p>
        </w:tc>
        <w:tc>
          <w:tcPr>
            <w:tcW w:w="709" w:type="dxa"/>
            <w:shd w:val="clear" w:color="auto" w:fill="auto"/>
          </w:tcPr>
          <w:p w:rsidR="00CB7813" w:rsidRPr="007C4239" w:rsidRDefault="00CB7813" w:rsidP="005D29F2">
            <w:pPr>
              <w:widowControl w:val="0"/>
              <w:autoSpaceDE w:val="0"/>
              <w:autoSpaceDN w:val="0"/>
              <w:adjustRightInd w:val="0"/>
              <w:ind w:firstLine="180"/>
              <w:jc w:val="center"/>
              <w:rPr>
                <w:iCs w:val="0"/>
                <w:sz w:val="24"/>
                <w:szCs w:val="24"/>
              </w:rPr>
            </w:pPr>
            <w:r w:rsidRPr="007C4239">
              <w:rPr>
                <w:iCs w:val="0"/>
                <w:sz w:val="24"/>
                <w:szCs w:val="24"/>
              </w:rPr>
              <w:t>1,2</w:t>
            </w:r>
          </w:p>
        </w:tc>
        <w:tc>
          <w:tcPr>
            <w:tcW w:w="709" w:type="dxa"/>
            <w:shd w:val="clear" w:color="auto" w:fill="auto"/>
          </w:tcPr>
          <w:p w:rsidR="00CB7813" w:rsidRPr="007C4239" w:rsidRDefault="00CB7813" w:rsidP="005D29F2">
            <w:pPr>
              <w:widowControl w:val="0"/>
              <w:autoSpaceDE w:val="0"/>
              <w:autoSpaceDN w:val="0"/>
              <w:adjustRightInd w:val="0"/>
              <w:ind w:firstLine="180"/>
              <w:jc w:val="center"/>
              <w:rPr>
                <w:iCs w:val="0"/>
                <w:sz w:val="24"/>
                <w:szCs w:val="24"/>
              </w:rPr>
            </w:pPr>
            <w:r w:rsidRPr="007C4239">
              <w:rPr>
                <w:iCs w:val="0"/>
                <w:sz w:val="24"/>
                <w:szCs w:val="24"/>
              </w:rPr>
              <w:t>1,2</w:t>
            </w:r>
          </w:p>
        </w:tc>
        <w:tc>
          <w:tcPr>
            <w:tcW w:w="708" w:type="dxa"/>
          </w:tcPr>
          <w:p w:rsidR="00CB7813" w:rsidRPr="007C4239" w:rsidRDefault="00CB7813" w:rsidP="005D29F2">
            <w:pPr>
              <w:widowControl w:val="0"/>
              <w:autoSpaceDE w:val="0"/>
              <w:autoSpaceDN w:val="0"/>
              <w:adjustRightInd w:val="0"/>
              <w:ind w:firstLine="180"/>
              <w:jc w:val="center"/>
              <w:rPr>
                <w:iCs w:val="0"/>
                <w:sz w:val="24"/>
                <w:szCs w:val="24"/>
              </w:rPr>
            </w:pPr>
            <w:r>
              <w:rPr>
                <w:iCs w:val="0"/>
                <w:sz w:val="24"/>
                <w:szCs w:val="24"/>
              </w:rPr>
              <w:t>1,2</w:t>
            </w:r>
          </w:p>
        </w:tc>
        <w:tc>
          <w:tcPr>
            <w:tcW w:w="709" w:type="dxa"/>
          </w:tcPr>
          <w:p w:rsidR="00CB7813" w:rsidRDefault="00CB7813" w:rsidP="005D29F2">
            <w:pPr>
              <w:widowControl w:val="0"/>
              <w:autoSpaceDE w:val="0"/>
              <w:autoSpaceDN w:val="0"/>
              <w:adjustRightInd w:val="0"/>
              <w:ind w:firstLine="180"/>
              <w:jc w:val="center"/>
              <w:rPr>
                <w:iCs w:val="0"/>
                <w:sz w:val="24"/>
                <w:szCs w:val="24"/>
              </w:rPr>
            </w:pPr>
            <w:r>
              <w:rPr>
                <w:iCs w:val="0"/>
                <w:sz w:val="24"/>
                <w:szCs w:val="24"/>
              </w:rPr>
              <w:t>1,2</w:t>
            </w:r>
          </w:p>
        </w:tc>
        <w:tc>
          <w:tcPr>
            <w:tcW w:w="851" w:type="dxa"/>
          </w:tcPr>
          <w:p w:rsidR="00CB7813" w:rsidRDefault="00CB7813" w:rsidP="005D29F2">
            <w:pPr>
              <w:widowControl w:val="0"/>
              <w:autoSpaceDE w:val="0"/>
              <w:autoSpaceDN w:val="0"/>
              <w:adjustRightInd w:val="0"/>
              <w:ind w:firstLine="180"/>
              <w:jc w:val="center"/>
              <w:rPr>
                <w:iCs w:val="0"/>
                <w:sz w:val="24"/>
                <w:szCs w:val="24"/>
              </w:rPr>
            </w:pPr>
            <w:r>
              <w:rPr>
                <w:iCs w:val="0"/>
                <w:sz w:val="24"/>
                <w:szCs w:val="24"/>
              </w:rPr>
              <w:t>1,2</w:t>
            </w:r>
          </w:p>
        </w:tc>
      </w:tr>
      <w:tr w:rsidR="00CB7813" w:rsidRPr="005D29F2" w:rsidTr="00CB7813">
        <w:tc>
          <w:tcPr>
            <w:tcW w:w="3200" w:type="dxa"/>
          </w:tcPr>
          <w:p w:rsidR="00CB7813" w:rsidRPr="007C4239" w:rsidRDefault="00CB7813" w:rsidP="005D29F2">
            <w:pPr>
              <w:autoSpaceDE w:val="0"/>
              <w:autoSpaceDN w:val="0"/>
              <w:adjustRightInd w:val="0"/>
              <w:ind w:firstLine="180"/>
              <w:jc w:val="both"/>
              <w:rPr>
                <w:iCs w:val="0"/>
                <w:sz w:val="24"/>
                <w:szCs w:val="24"/>
              </w:rPr>
            </w:pPr>
            <w:r w:rsidRPr="007C4239">
              <w:rPr>
                <w:iCs w:val="0"/>
                <w:sz w:val="24"/>
                <w:szCs w:val="24"/>
              </w:rPr>
              <w:t>Увеличение количества создаваемых рабочих мест на предприятиях  субъектов  малого и среднего  предпринимательства</w:t>
            </w:r>
          </w:p>
        </w:tc>
        <w:tc>
          <w:tcPr>
            <w:tcW w:w="1303" w:type="dxa"/>
          </w:tcPr>
          <w:p w:rsidR="00CB7813" w:rsidRPr="007C4239" w:rsidRDefault="00CB7813" w:rsidP="005D29F2">
            <w:pPr>
              <w:autoSpaceDE w:val="0"/>
              <w:autoSpaceDN w:val="0"/>
              <w:adjustRightInd w:val="0"/>
              <w:ind w:firstLine="180"/>
              <w:jc w:val="center"/>
              <w:rPr>
                <w:iCs w:val="0"/>
                <w:sz w:val="24"/>
                <w:szCs w:val="24"/>
              </w:rPr>
            </w:pPr>
            <w:r w:rsidRPr="007C4239">
              <w:rPr>
                <w:iCs w:val="0"/>
                <w:sz w:val="24"/>
                <w:szCs w:val="24"/>
              </w:rPr>
              <w:t>человек</w:t>
            </w:r>
          </w:p>
        </w:tc>
        <w:tc>
          <w:tcPr>
            <w:tcW w:w="850" w:type="dxa"/>
          </w:tcPr>
          <w:p w:rsidR="00CB7813" w:rsidRPr="007C4239" w:rsidRDefault="00CB7813" w:rsidP="005D29F2">
            <w:pPr>
              <w:autoSpaceDE w:val="0"/>
              <w:autoSpaceDN w:val="0"/>
              <w:adjustRightInd w:val="0"/>
              <w:ind w:firstLine="180"/>
              <w:jc w:val="center"/>
              <w:rPr>
                <w:iCs w:val="0"/>
                <w:sz w:val="24"/>
                <w:szCs w:val="24"/>
              </w:rPr>
            </w:pPr>
            <w:r w:rsidRPr="007C4239">
              <w:rPr>
                <w:iCs w:val="0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CB7813" w:rsidRPr="007C4239" w:rsidRDefault="00CB7813" w:rsidP="005D29F2">
            <w:pPr>
              <w:autoSpaceDE w:val="0"/>
              <w:autoSpaceDN w:val="0"/>
              <w:adjustRightInd w:val="0"/>
              <w:ind w:firstLine="180"/>
              <w:jc w:val="center"/>
              <w:rPr>
                <w:iCs w:val="0"/>
                <w:sz w:val="24"/>
                <w:szCs w:val="24"/>
              </w:rPr>
            </w:pPr>
            <w:r w:rsidRPr="007C4239">
              <w:rPr>
                <w:iCs w:val="0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CB7813" w:rsidRPr="005D29F2" w:rsidRDefault="00CB7813" w:rsidP="005D29F2">
            <w:pPr>
              <w:autoSpaceDE w:val="0"/>
              <w:autoSpaceDN w:val="0"/>
              <w:adjustRightInd w:val="0"/>
              <w:ind w:firstLine="180"/>
              <w:jc w:val="center"/>
              <w:rPr>
                <w:iCs w:val="0"/>
                <w:sz w:val="24"/>
                <w:szCs w:val="24"/>
              </w:rPr>
            </w:pPr>
            <w:r w:rsidRPr="007C4239">
              <w:rPr>
                <w:iCs w:val="0"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CB7813" w:rsidRPr="007C4239" w:rsidRDefault="00CB7813" w:rsidP="005D29F2">
            <w:pPr>
              <w:autoSpaceDE w:val="0"/>
              <w:autoSpaceDN w:val="0"/>
              <w:adjustRightInd w:val="0"/>
              <w:ind w:firstLine="180"/>
              <w:jc w:val="center"/>
              <w:rPr>
                <w:iCs w:val="0"/>
                <w:sz w:val="24"/>
                <w:szCs w:val="24"/>
              </w:rPr>
            </w:pPr>
            <w:r>
              <w:rPr>
                <w:iCs w:val="0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CB7813" w:rsidRDefault="00CB7813" w:rsidP="005D29F2">
            <w:pPr>
              <w:autoSpaceDE w:val="0"/>
              <w:autoSpaceDN w:val="0"/>
              <w:adjustRightInd w:val="0"/>
              <w:ind w:firstLine="180"/>
              <w:jc w:val="center"/>
              <w:rPr>
                <w:iCs w:val="0"/>
                <w:sz w:val="24"/>
                <w:szCs w:val="24"/>
              </w:rPr>
            </w:pPr>
            <w:r>
              <w:rPr>
                <w:iCs w:val="0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CB7813" w:rsidRDefault="00CB7813" w:rsidP="005D29F2">
            <w:pPr>
              <w:autoSpaceDE w:val="0"/>
              <w:autoSpaceDN w:val="0"/>
              <w:adjustRightInd w:val="0"/>
              <w:ind w:firstLine="180"/>
              <w:jc w:val="center"/>
              <w:rPr>
                <w:iCs w:val="0"/>
                <w:sz w:val="24"/>
                <w:szCs w:val="24"/>
              </w:rPr>
            </w:pPr>
            <w:r>
              <w:rPr>
                <w:iCs w:val="0"/>
                <w:sz w:val="24"/>
                <w:szCs w:val="24"/>
              </w:rPr>
              <w:t>30</w:t>
            </w:r>
          </w:p>
        </w:tc>
      </w:tr>
    </w:tbl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5D29F2" w:rsidRPr="005D29F2" w:rsidRDefault="005D29F2" w:rsidP="005D29F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firstLine="180"/>
        <w:jc w:val="center"/>
        <w:textAlignment w:val="baseline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  <w:r w:rsidRPr="005D29F2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Перечень  и описание программных  мероприятий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Система мероприятий программы направлена на создание благоприятных условий для обеспечения устойчивого развития предпринимательства </w:t>
      </w:r>
      <w:r w:rsidR="005B77C6" w:rsidRPr="005B77C6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на территории городского округа «город Клинцы Брянской области»</w:t>
      </w:r>
      <w:r w:rsidR="005B77C6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</w:t>
      </w: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и представлена разделами: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Информационная поддержка субъектов малого предпринимательства;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Консультационная поддержка субъектов малого предпринимательства;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Поддержка в области подготовки, переподготовки и повышения квалификации кадров субъектов малого предпринимательства;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- Содействие росту конкурентоспособности и продвижению продукции субъектов малого и среднего предпринимательства; 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- </w:t>
      </w:r>
      <w:r w:rsidR="00AB1456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Предоставление</w:t>
      </w:r>
      <w:r w:rsidR="00AB1456" w:rsidRPr="00AB1456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субсидий субъектам малого и среднего предпринимательства</w:t>
      </w: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.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Конкретные мероп</w:t>
      </w:r>
      <w:r w:rsidR="00AB1456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риятия программы, представлены</w:t>
      </w: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в приложении № 1 к программе.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</w:p>
    <w:p w:rsidR="00144702" w:rsidRDefault="005D29F2" w:rsidP="0014470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  <w:r w:rsidRPr="005D29F2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Сроки реализации программы</w:t>
      </w:r>
    </w:p>
    <w:p w:rsidR="00144702" w:rsidRPr="00144702" w:rsidRDefault="00144702" w:rsidP="00144702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outlineLvl w:val="1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</w:p>
    <w:p w:rsidR="005D29F2" w:rsidRDefault="005D29F2" w:rsidP="0014470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Сроки реализации программы: 201</w:t>
      </w:r>
      <w:r w:rsidR="00CB7813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8 - 2023</w:t>
      </w:r>
      <w:r w:rsidR="0014470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годы.</w:t>
      </w:r>
    </w:p>
    <w:p w:rsidR="00144702" w:rsidRPr="005D29F2" w:rsidRDefault="00144702" w:rsidP="0014470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5D29F2" w:rsidRPr="005D29F2" w:rsidRDefault="005D29F2" w:rsidP="005D29F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  <w:r w:rsidRPr="005D29F2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 xml:space="preserve">Прогноз конечных результатов  </w:t>
      </w:r>
      <w:proofErr w:type="gramStart"/>
      <w:r w:rsidRPr="005D29F2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ведомственной</w:t>
      </w:r>
      <w:proofErr w:type="gramEnd"/>
    </w:p>
    <w:p w:rsidR="005D29F2" w:rsidRPr="005D29F2" w:rsidRDefault="00144702" w:rsidP="00144702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целевой программы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outlineLvl w:val="1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Реализация программы позволит обеспечить в</w:t>
      </w:r>
      <w:r w:rsidR="00CB7813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2018 - 2023</w:t>
      </w: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годах создание более благоприятных условий для развития предпринимательства </w:t>
      </w:r>
      <w:r w:rsidR="005B77C6" w:rsidRPr="005B77C6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на территории городского округа «город Клинцы Брянской области»</w:t>
      </w: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.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outlineLvl w:val="1"/>
        <w:rPr>
          <w:rFonts w:ascii="Times New Roman" w:eastAsia="Times New Roman" w:hAnsi="Times New Roman" w:cs="Times New Roman"/>
          <w:iCs w:val="0"/>
          <w:sz w:val="24"/>
          <w:szCs w:val="24"/>
          <w:u w:val="single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u w:val="single"/>
          <w:lang w:eastAsia="ru-RU"/>
        </w:rPr>
        <w:t>Реализация мероприятий программы позволит: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outlineLvl w:val="1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-наладить информационную поддержку субъектов малого предпринимательства;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outlineLvl w:val="1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-расширить возможности использования муниципального имущества и предприятий;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outlineLvl w:val="1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-создать более благоприятные условия для повышения деловой активности субъектов малого предпринимательства;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outlineLvl w:val="1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-предоставить возможности для трудоустройства гражданам, ищущим работу в области малого бизнеса;</w:t>
      </w:r>
    </w:p>
    <w:p w:rsidR="005D29F2" w:rsidRPr="005D29F2" w:rsidRDefault="005D29F2" w:rsidP="00144702">
      <w:pPr>
        <w:autoSpaceDE w:val="0"/>
        <w:autoSpaceDN w:val="0"/>
        <w:adjustRightInd w:val="0"/>
        <w:spacing w:after="0" w:line="240" w:lineRule="auto"/>
        <w:ind w:firstLine="180"/>
        <w:jc w:val="both"/>
        <w:outlineLvl w:val="1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lastRenderedPageBreak/>
        <w:t>-оказать поддержку субъектам малого предпринимательства, осуществляющим вн</w:t>
      </w:r>
      <w:r w:rsidR="0014470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ешнеэкономическую деятельность.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outlineLvl w:val="1"/>
        <w:rPr>
          <w:rFonts w:ascii="Times New Roman" w:eastAsia="Times New Roman" w:hAnsi="Times New Roman" w:cs="Times New Roman"/>
          <w:iCs w:val="0"/>
          <w:sz w:val="24"/>
          <w:szCs w:val="24"/>
          <w:u w:val="single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u w:val="single"/>
          <w:lang w:eastAsia="ru-RU"/>
        </w:rPr>
        <w:t>Эффективность реализации программы характеризуется следующими показателями:</w:t>
      </w:r>
    </w:p>
    <w:p w:rsidR="005D29F2" w:rsidRPr="007C4239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outlineLvl w:val="1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7C4239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-ежегодное увеличение количества субъектов малого предпри</w:t>
      </w:r>
      <w:r w:rsidR="009E51FA" w:rsidRPr="007C4239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нимательства не менее чем на 1,2</w:t>
      </w:r>
      <w:r w:rsidRPr="007C4239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процента;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outlineLvl w:val="1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7C4239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-ежегодное увеличение численности занятых в сфере малого предп</w:t>
      </w:r>
      <w:r w:rsidR="009E51FA" w:rsidRPr="007C4239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ринимательства не менее чем на 3</w:t>
      </w:r>
      <w:r w:rsidR="007C4239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0 человек.</w:t>
      </w:r>
    </w:p>
    <w:p w:rsidR="005D29F2" w:rsidRPr="005D29F2" w:rsidRDefault="005D29F2" w:rsidP="0013470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120" w:line="240" w:lineRule="auto"/>
        <w:ind w:left="1077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  <w:r w:rsidRPr="005D29F2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Объемы бюджетных ассигнований на реализацию ведомственной целевой программы</w:t>
      </w:r>
    </w:p>
    <w:p w:rsidR="00DE46DC" w:rsidRDefault="00DE46DC" w:rsidP="00DE46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 w:val="0"/>
          <w:sz w:val="24"/>
          <w:szCs w:val="24"/>
          <w:u w:val="single"/>
          <w:lang w:eastAsia="ru-RU"/>
        </w:rPr>
      </w:pPr>
      <w:r w:rsidRPr="005D29F2">
        <w:rPr>
          <w:rFonts w:ascii="Times New Roman" w:eastAsia="Times New Roman" w:hAnsi="Times New Roman" w:cs="Times New Roman"/>
          <w:b/>
          <w:iCs w:val="0"/>
          <w:sz w:val="24"/>
          <w:szCs w:val="24"/>
          <w:u w:val="single"/>
          <w:lang w:eastAsia="ru-RU"/>
        </w:rPr>
        <w:t>Общие затраты на р</w:t>
      </w:r>
      <w:r>
        <w:rPr>
          <w:rFonts w:ascii="Times New Roman" w:eastAsia="Times New Roman" w:hAnsi="Times New Roman" w:cs="Times New Roman"/>
          <w:b/>
          <w:iCs w:val="0"/>
          <w:sz w:val="24"/>
          <w:szCs w:val="24"/>
          <w:u w:val="single"/>
          <w:lang w:eastAsia="ru-RU"/>
        </w:rPr>
        <w:t xml:space="preserve">еализацию программы составят  </w:t>
      </w:r>
      <w:r w:rsidR="00134706" w:rsidRPr="00134706">
        <w:rPr>
          <w:rFonts w:ascii="Times New Roman" w:eastAsia="Times New Roman" w:hAnsi="Times New Roman" w:cs="Times New Roman"/>
          <w:b/>
          <w:iCs w:val="0"/>
          <w:sz w:val="24"/>
          <w:szCs w:val="24"/>
          <w:u w:val="single"/>
          <w:lang w:eastAsia="ru-RU"/>
        </w:rPr>
        <w:t xml:space="preserve">12 624 924,56 </w:t>
      </w:r>
      <w:r>
        <w:rPr>
          <w:rFonts w:ascii="Times New Roman" w:eastAsia="Times New Roman" w:hAnsi="Times New Roman" w:cs="Times New Roman"/>
          <w:b/>
          <w:iCs w:val="0"/>
          <w:sz w:val="24"/>
          <w:szCs w:val="24"/>
          <w:u w:val="single"/>
          <w:lang w:eastAsia="ru-RU"/>
        </w:rPr>
        <w:t xml:space="preserve"> </w:t>
      </w:r>
      <w:r w:rsidRPr="00824787">
        <w:rPr>
          <w:rFonts w:ascii="Times New Roman" w:eastAsia="Times New Roman" w:hAnsi="Times New Roman" w:cs="Times New Roman"/>
          <w:b/>
          <w:iCs w:val="0"/>
          <w:sz w:val="24"/>
          <w:szCs w:val="24"/>
          <w:u w:val="single"/>
          <w:lang w:eastAsia="ru-RU"/>
        </w:rPr>
        <w:t xml:space="preserve">рублей,  </w:t>
      </w:r>
    </w:p>
    <w:p w:rsidR="00DE46DC" w:rsidRPr="005D29F2" w:rsidRDefault="00DE46DC" w:rsidP="00DE46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в том числе:</w:t>
      </w:r>
    </w:p>
    <w:p w:rsidR="00DE46DC" w:rsidRPr="00D444B8" w:rsidRDefault="00DE46DC" w:rsidP="00DE46DC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средства федерального бюджета – 0  руб.;</w:t>
      </w:r>
    </w:p>
    <w:p w:rsidR="00134706" w:rsidRPr="00134706" w:rsidRDefault="00134706" w:rsidP="00134706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134706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средства областного бюджета – 12 234 743,3 руб.</w:t>
      </w:r>
    </w:p>
    <w:p w:rsidR="00134706" w:rsidRDefault="00134706" w:rsidP="00134706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134706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средства бюджета городского округа – 390 181,26</w:t>
      </w:r>
      <w:r w:rsidR="008127BC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</w:t>
      </w:r>
      <w:r w:rsidRPr="00134706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руб.;</w:t>
      </w:r>
    </w:p>
    <w:p w:rsidR="00DE46DC" w:rsidRDefault="00DE46DC" w:rsidP="00134706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прочие источники – 0 руб.</w:t>
      </w:r>
    </w:p>
    <w:p w:rsidR="00DE46DC" w:rsidRPr="00D444B8" w:rsidRDefault="00DE46DC" w:rsidP="00DE46DC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u w:val="single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u w:val="single"/>
          <w:lang w:eastAsia="ru-RU"/>
        </w:rPr>
        <w:t>Финансирование программы по годам.</w:t>
      </w:r>
    </w:p>
    <w:p w:rsidR="00DE46DC" w:rsidRPr="00D444B8" w:rsidRDefault="00DE46DC" w:rsidP="00DE46DC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2018  – 2 291 799,00 руб.,</w:t>
      </w:r>
    </w:p>
    <w:p w:rsidR="00DE46DC" w:rsidRPr="00D444B8" w:rsidRDefault="00DE46DC" w:rsidP="00DE46DC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в том числе:</w:t>
      </w:r>
    </w:p>
    <w:p w:rsidR="00DE46DC" w:rsidRPr="00D444B8" w:rsidRDefault="00DE46DC" w:rsidP="00DE46DC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средства федерального бюджета - 0 руб.;</w:t>
      </w:r>
    </w:p>
    <w:p w:rsidR="00DE46DC" w:rsidRPr="00D444B8" w:rsidRDefault="00DE46DC" w:rsidP="00DE46DC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-средства областного бюджета – 2 177 209,0 руб.</w:t>
      </w:r>
    </w:p>
    <w:p w:rsidR="00DE46DC" w:rsidRPr="00D444B8" w:rsidRDefault="00DE46DC" w:rsidP="00DE46DC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средства бюджета городского округа – 114 590,00 руб.;</w:t>
      </w:r>
    </w:p>
    <w:p w:rsidR="00DE46DC" w:rsidRPr="00D444B8" w:rsidRDefault="00DE46DC" w:rsidP="00DE46DC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прочие источники – 0 руб.</w:t>
      </w:r>
    </w:p>
    <w:p w:rsidR="00DE46DC" w:rsidRPr="00D444B8" w:rsidRDefault="00DE46DC" w:rsidP="00DE46DC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 xml:space="preserve">2019 –  </w:t>
      </w:r>
      <w:r w:rsidRPr="00D544C8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4 393 105,57</w:t>
      </w:r>
      <w:r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 xml:space="preserve"> </w:t>
      </w:r>
      <w:r w:rsidRPr="00D444B8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руб.,</w:t>
      </w:r>
    </w:p>
    <w:p w:rsidR="00DE46DC" w:rsidRPr="00D444B8" w:rsidRDefault="00DE46DC" w:rsidP="00DE46DC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в том числе:</w:t>
      </w:r>
    </w:p>
    <w:p w:rsidR="00DE46DC" w:rsidRPr="00D444B8" w:rsidRDefault="00DE46DC" w:rsidP="00DE46DC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средства федерального бюджета - 0 руб.;</w:t>
      </w:r>
    </w:p>
    <w:p w:rsidR="00DE46DC" w:rsidRPr="00D444B8" w:rsidRDefault="00DE46DC" w:rsidP="00DE46DC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- средства областного бюджета -   </w:t>
      </w:r>
      <w:r w:rsidRPr="008D4F7C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4 349 174,51 </w:t>
      </w: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руб.;</w:t>
      </w:r>
    </w:p>
    <w:p w:rsidR="00DE46DC" w:rsidRPr="00D444B8" w:rsidRDefault="00DE46DC" w:rsidP="00DE46DC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- средства бюджета городского округа -  </w:t>
      </w:r>
      <w:r w:rsidRPr="00D544C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43 931,06</w:t>
      </w: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 руб.;</w:t>
      </w:r>
    </w:p>
    <w:p w:rsidR="00DE46DC" w:rsidRPr="00D444B8" w:rsidRDefault="00DE46DC" w:rsidP="00DE46DC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прочие источники – 0 руб.</w:t>
      </w:r>
    </w:p>
    <w:p w:rsidR="00134706" w:rsidRPr="005D29F2" w:rsidRDefault="00134706" w:rsidP="001347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 xml:space="preserve">    2020 –  5 766 019,99</w:t>
      </w:r>
      <w:r w:rsidRPr="005D29F2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 xml:space="preserve"> руб.,</w:t>
      </w:r>
    </w:p>
    <w:p w:rsidR="00134706" w:rsidRPr="005D29F2" w:rsidRDefault="00134706" w:rsidP="0013470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в том числе:</w:t>
      </w:r>
    </w:p>
    <w:p w:rsidR="00134706" w:rsidRPr="005D29F2" w:rsidRDefault="00134706" w:rsidP="00134706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средства фе</w:t>
      </w: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дерального бюджета - 0 </w:t>
      </w: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руб.;</w:t>
      </w:r>
    </w:p>
    <w:p w:rsidR="00134706" w:rsidRDefault="00134706" w:rsidP="00134706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</w:t>
      </w: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редства областного бюджета -   5 708 359,79 руб.;</w:t>
      </w:r>
    </w:p>
    <w:p w:rsidR="00134706" w:rsidRPr="005D29F2" w:rsidRDefault="00134706" w:rsidP="00134706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средства</w:t>
      </w: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бюджета городского округа -  57 660,20</w:t>
      </w:r>
      <w:r w:rsidRPr="00DF36E3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</w:t>
      </w: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руб.;</w:t>
      </w:r>
    </w:p>
    <w:p w:rsidR="00134706" w:rsidRDefault="00134706" w:rsidP="00134706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- прочие источники – 0 </w:t>
      </w: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руб.</w:t>
      </w:r>
    </w:p>
    <w:p w:rsidR="00134706" w:rsidRPr="00DF36E3" w:rsidRDefault="00134706" w:rsidP="00134706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2021 –  58 </w:t>
      </w:r>
      <w:r w:rsidRPr="00DF36E3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000</w:t>
      </w:r>
      <w:r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,00</w:t>
      </w:r>
      <w:r w:rsidRPr="00DF36E3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 xml:space="preserve">  руб.,</w:t>
      </w:r>
    </w:p>
    <w:p w:rsidR="00134706" w:rsidRPr="00DF36E3" w:rsidRDefault="00134706" w:rsidP="00134706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F36E3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в том числе:</w:t>
      </w:r>
    </w:p>
    <w:p w:rsidR="00134706" w:rsidRPr="00DF36E3" w:rsidRDefault="00134706" w:rsidP="00134706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F36E3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средства федерального бюджета - 0 руб.;</w:t>
      </w:r>
    </w:p>
    <w:p w:rsidR="00134706" w:rsidRPr="00DF36E3" w:rsidRDefault="00134706" w:rsidP="00134706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F36E3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средства областного бюджета -   0 руб.;</w:t>
      </w:r>
    </w:p>
    <w:p w:rsidR="00134706" w:rsidRPr="00DF36E3" w:rsidRDefault="00134706" w:rsidP="00134706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F36E3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- средства бюджета городского округа -  </w:t>
      </w: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58 000,00</w:t>
      </w:r>
      <w:r w:rsidRPr="00DF36E3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руб.;</w:t>
      </w:r>
    </w:p>
    <w:p w:rsidR="00134706" w:rsidRDefault="00134706" w:rsidP="00134706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F36E3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прочие источники – 0 руб.</w:t>
      </w:r>
    </w:p>
    <w:p w:rsidR="00134706" w:rsidRPr="00DF36E3" w:rsidRDefault="00134706" w:rsidP="00134706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2022 –  58 </w:t>
      </w:r>
      <w:r w:rsidRPr="00DF36E3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000</w:t>
      </w:r>
      <w:r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,00</w:t>
      </w:r>
      <w:r w:rsidRPr="00DF36E3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 xml:space="preserve">  руб.,</w:t>
      </w:r>
    </w:p>
    <w:p w:rsidR="00134706" w:rsidRPr="00DF36E3" w:rsidRDefault="00134706" w:rsidP="00134706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F36E3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в том числе:</w:t>
      </w:r>
    </w:p>
    <w:p w:rsidR="00134706" w:rsidRPr="00DF36E3" w:rsidRDefault="00134706" w:rsidP="00134706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F36E3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средства федерального бюджета - 0 руб.;</w:t>
      </w:r>
    </w:p>
    <w:p w:rsidR="00134706" w:rsidRPr="00DF36E3" w:rsidRDefault="00134706" w:rsidP="00134706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F36E3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средства областного бюджета -   0 руб.;</w:t>
      </w:r>
    </w:p>
    <w:p w:rsidR="00134706" w:rsidRPr="00DF36E3" w:rsidRDefault="00134706" w:rsidP="00134706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F36E3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- средства бюджета городского округа -  </w:t>
      </w: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58 000,00</w:t>
      </w:r>
      <w:r w:rsidRPr="00DF36E3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руб.;</w:t>
      </w:r>
    </w:p>
    <w:p w:rsidR="00134706" w:rsidRDefault="00134706" w:rsidP="00134706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F36E3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прочие источники – 0 руб.</w:t>
      </w:r>
    </w:p>
    <w:p w:rsidR="00134706" w:rsidRPr="00DF36E3" w:rsidRDefault="00134706" w:rsidP="00134706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2023 –  58 </w:t>
      </w:r>
      <w:r w:rsidRPr="00DF36E3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000</w:t>
      </w:r>
      <w:r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,00</w:t>
      </w:r>
      <w:r w:rsidRPr="00DF36E3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 xml:space="preserve">  руб.,</w:t>
      </w:r>
    </w:p>
    <w:p w:rsidR="00134706" w:rsidRPr="00DF36E3" w:rsidRDefault="00134706" w:rsidP="00134706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F36E3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в том числе:</w:t>
      </w:r>
    </w:p>
    <w:p w:rsidR="00134706" w:rsidRPr="00DF36E3" w:rsidRDefault="00134706" w:rsidP="00134706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F36E3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средства федерального бюджета - 0 руб.;</w:t>
      </w:r>
    </w:p>
    <w:p w:rsidR="00134706" w:rsidRPr="00DF36E3" w:rsidRDefault="00134706" w:rsidP="00134706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F36E3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средства областного бюджета -   0 руб.;</w:t>
      </w:r>
    </w:p>
    <w:p w:rsidR="00134706" w:rsidRPr="00DF36E3" w:rsidRDefault="00134706" w:rsidP="00134706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F36E3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- средства бюджета городского округа -  </w:t>
      </w: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58 000,00</w:t>
      </w:r>
      <w:r w:rsidRPr="00DF36E3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руб.;</w:t>
      </w:r>
    </w:p>
    <w:p w:rsidR="00134706" w:rsidRDefault="00134706" w:rsidP="00134706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F36E3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прочие источники – 0 руб.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center"/>
        <w:outlineLvl w:val="1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  <w:r w:rsidRPr="005D29F2">
        <w:rPr>
          <w:rFonts w:ascii="Times New Roman" w:eastAsia="Times New Roman" w:hAnsi="Times New Roman" w:cs="Times New Roman"/>
          <w:b/>
          <w:iCs w:val="0"/>
          <w:sz w:val="28"/>
          <w:szCs w:val="28"/>
          <w:lang w:val="en-US" w:eastAsia="ru-RU"/>
        </w:rPr>
        <w:lastRenderedPageBreak/>
        <w:t>VIII</w:t>
      </w:r>
      <w:r w:rsidRPr="005D29F2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. Система управления реализацией программы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outlineLvl w:val="1"/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</w:pP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outlineLvl w:val="1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Текущее управление реализацией программы осуществляется отделом экономического анализа, прогнозирования, торговли и потребительского рынка Клинцовской городской администрации.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outlineLvl w:val="1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Финансирование выполнения мероприятий за счет средств бюджета городского округа осуществляется финансовым управлением Клинцовской городской администрации.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   </w:t>
      </w: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Контроль осуществляется посредствам анализа предоставляемой отчетности о результатах реализации мероприятий программы. 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    </w:t>
      </w:r>
      <w:proofErr w:type="gramStart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Ежеквартально отдел экономического анализа, прогнозирования, торговли и потребительского рынка Клинцовской городской администрации представляет в финансовое управление Клинцовской городской администрации в срок до 15 числа месяца, следующего за отчетным, отчет о ходе выполнения реализации программы.</w:t>
      </w:r>
      <w:proofErr w:type="gramEnd"/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     Ежегодно, в срок до 1 марта года, следующего </w:t>
      </w:r>
      <w:proofErr w:type="gramStart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за</w:t>
      </w:r>
      <w:proofErr w:type="gramEnd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</w:t>
      </w:r>
      <w:proofErr w:type="gramStart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отчетным</w:t>
      </w:r>
      <w:proofErr w:type="gramEnd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, представляется отчет о ходе реализации мероприятий программы и оценка эффективности реализации программы.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sectPr w:rsidR="005D29F2" w:rsidRPr="005D29F2" w:rsidSect="008F060D">
          <w:footerReference w:type="even" r:id="rId9"/>
          <w:footerReference w:type="default" r:id="rId10"/>
          <w:pgSz w:w="11906" w:h="16838"/>
          <w:pgMar w:top="1134" w:right="709" w:bottom="567" w:left="1701" w:header="709" w:footer="709" w:gutter="0"/>
          <w:cols w:space="708"/>
          <w:docGrid w:linePitch="360"/>
        </w:sectPr>
      </w:pPr>
    </w:p>
    <w:p w:rsidR="005D29F2" w:rsidRPr="005D29F2" w:rsidRDefault="000F69C8" w:rsidP="005D29F2">
      <w:pPr>
        <w:spacing w:after="0" w:line="240" w:lineRule="auto"/>
        <w:jc w:val="right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lastRenderedPageBreak/>
        <w:t xml:space="preserve">      </w:t>
      </w:r>
      <w:r w:rsidR="005D29F2"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Приложение № 1</w:t>
      </w:r>
    </w:p>
    <w:tbl>
      <w:tblPr>
        <w:tblW w:w="6379" w:type="dxa"/>
        <w:tblInd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</w:tblGrid>
      <w:tr w:rsidR="000F69C8" w:rsidRPr="006B6E8B" w:rsidTr="008B6F69">
        <w:trPr>
          <w:trHeight w:val="114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69C8" w:rsidRPr="002672AB" w:rsidRDefault="000F69C8" w:rsidP="008B6F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8"/>
                <w:szCs w:val="28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к ведомственной целевой программе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«Развитие малого и среднего предпринимательства 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на территории городского округа «город Клинцы</w:t>
            </w:r>
            <w:r w:rsidR="008B6F6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Брянской области» (20</w:t>
            </w:r>
            <w:r w:rsidR="00134706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18 – 2023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гг.)</w:t>
            </w:r>
          </w:p>
        </w:tc>
      </w:tr>
    </w:tbl>
    <w:p w:rsidR="005D29F2" w:rsidRPr="005D29F2" w:rsidRDefault="005D29F2" w:rsidP="005D29F2">
      <w:pPr>
        <w:spacing w:after="0" w:line="240" w:lineRule="auto"/>
        <w:jc w:val="center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МЕРОПРИЯТИЯ 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bCs/>
          <w:iCs w:val="0"/>
          <w:sz w:val="24"/>
          <w:szCs w:val="24"/>
          <w:lang w:eastAsia="ru-RU"/>
        </w:rPr>
        <w:t>ведомственной целевой программы</w:t>
      </w:r>
    </w:p>
    <w:p w:rsidR="005D29F2" w:rsidRPr="005D29F2" w:rsidRDefault="001A7281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 w:val="0"/>
          <w:sz w:val="24"/>
          <w:szCs w:val="24"/>
          <w:lang w:eastAsia="ru-RU"/>
        </w:rPr>
        <w:t>«</w:t>
      </w:r>
      <w:r w:rsidR="005D29F2" w:rsidRPr="005D29F2">
        <w:rPr>
          <w:rFonts w:ascii="Times New Roman" w:eastAsia="Times New Roman" w:hAnsi="Times New Roman" w:cs="Times New Roman"/>
          <w:bCs/>
          <w:iCs w:val="0"/>
          <w:sz w:val="24"/>
          <w:szCs w:val="24"/>
          <w:lang w:eastAsia="ru-RU"/>
        </w:rPr>
        <w:t>РАЗВИТИЕ МАЛОГО И СРЕДНЕГО ПРЕДПРИНИМАТЕЛЬСТВА</w:t>
      </w:r>
    </w:p>
    <w:p w:rsidR="005D29F2" w:rsidRPr="005D29F2" w:rsidRDefault="001A7281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 w:val="0"/>
          <w:sz w:val="24"/>
          <w:szCs w:val="24"/>
          <w:lang w:eastAsia="ru-RU"/>
        </w:rPr>
        <w:t>НА ТЕРРИТОРИИ ГОРОДСКОГО ОКРУГА «ГОРОД КЛИНЦ</w:t>
      </w:r>
      <w:r w:rsidR="00134706">
        <w:rPr>
          <w:rFonts w:ascii="Times New Roman" w:eastAsia="Times New Roman" w:hAnsi="Times New Roman" w:cs="Times New Roman"/>
          <w:bCs/>
          <w:iCs w:val="0"/>
          <w:sz w:val="24"/>
          <w:szCs w:val="24"/>
          <w:lang w:eastAsia="ru-RU"/>
        </w:rPr>
        <w:t>Ы БРЯНСКОЙ ОБЛАСТИ» (2018 - 2023</w:t>
      </w:r>
      <w:r w:rsidR="005D29F2" w:rsidRPr="005D29F2">
        <w:rPr>
          <w:rFonts w:ascii="Times New Roman" w:eastAsia="Times New Roman" w:hAnsi="Times New Roman" w:cs="Times New Roman"/>
          <w:bCs/>
          <w:iCs w:val="0"/>
          <w:sz w:val="24"/>
          <w:szCs w:val="24"/>
          <w:lang w:eastAsia="ru-RU"/>
        </w:rPr>
        <w:t xml:space="preserve"> гг.)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 w:val="0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3336"/>
        <w:gridCol w:w="850"/>
        <w:gridCol w:w="851"/>
        <w:gridCol w:w="992"/>
        <w:gridCol w:w="992"/>
        <w:gridCol w:w="992"/>
        <w:gridCol w:w="1134"/>
        <w:gridCol w:w="992"/>
        <w:gridCol w:w="993"/>
        <w:gridCol w:w="1559"/>
        <w:gridCol w:w="1843"/>
      </w:tblGrid>
      <w:tr w:rsidR="002177A5" w:rsidRPr="005D29F2" w:rsidTr="00256C6B">
        <w:trPr>
          <w:trHeight w:val="82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7A5" w:rsidRPr="005D29F2" w:rsidRDefault="002177A5" w:rsidP="005D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3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7A5" w:rsidRPr="005D29F2" w:rsidRDefault="002177A5" w:rsidP="005D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7A5" w:rsidRPr="005D29F2" w:rsidRDefault="002177A5" w:rsidP="005D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Срок реализации 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7A5" w:rsidRPr="005D29F2" w:rsidRDefault="002177A5" w:rsidP="005D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Объем финансирования,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рублей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7A5" w:rsidRPr="005D29F2" w:rsidRDefault="002177A5" w:rsidP="005D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Источники финансирования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7A5" w:rsidRPr="005D29F2" w:rsidRDefault="002177A5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Ответственные</w:t>
            </w:r>
          </w:p>
          <w:p w:rsidR="002177A5" w:rsidRPr="005D29F2" w:rsidRDefault="002177A5" w:rsidP="005D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исполнители  </w:t>
            </w:r>
          </w:p>
        </w:tc>
      </w:tr>
      <w:tr w:rsidR="002177A5" w:rsidRPr="005D29F2" w:rsidTr="008B6F69"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7A5" w:rsidRPr="005D29F2" w:rsidRDefault="002177A5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7A5" w:rsidRPr="005D29F2" w:rsidRDefault="002177A5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7A5" w:rsidRPr="005D29F2" w:rsidRDefault="002177A5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7A5" w:rsidRPr="005D29F2" w:rsidRDefault="002177A5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7A5" w:rsidRPr="005D29F2" w:rsidRDefault="002177A5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:rsidR="002177A5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2018-2023</w:t>
            </w:r>
            <w:r w:rsidR="002177A5"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7A5" w:rsidRPr="005D29F2" w:rsidRDefault="002177A5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7A5" w:rsidRPr="005D29F2" w:rsidRDefault="002177A5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</w:tr>
      <w:tr w:rsidR="008B6F69" w:rsidRPr="005D29F2" w:rsidTr="000C00F5"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2018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2019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9" w:rsidRDefault="008B6F69" w:rsidP="001A7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32F5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9" w:rsidRPr="005D29F2" w:rsidRDefault="008B6F69" w:rsidP="001A7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2021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9" w:rsidRPr="005D29F2" w:rsidRDefault="008B6F69" w:rsidP="001A7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9" w:rsidRPr="005D29F2" w:rsidRDefault="008B6F69" w:rsidP="001A7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</w:tr>
      <w:tr w:rsidR="00332F59" w:rsidRPr="005D29F2" w:rsidTr="002177A5">
        <w:trPr>
          <w:trHeight w:val="2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5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Информационная поддержка субъектов малого и среднего предпринимательства</w:t>
            </w:r>
          </w:p>
        </w:tc>
      </w:tr>
      <w:tr w:rsidR="008B6F69" w:rsidRPr="005D29F2" w:rsidTr="000C00F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9" w:rsidRPr="005D29F2" w:rsidRDefault="008B6F69" w:rsidP="00AC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Проведение мониторинга</w:t>
            </w:r>
          </w:p>
          <w:p w:rsidR="008B6F69" w:rsidRPr="005D29F2" w:rsidRDefault="008B6F69" w:rsidP="00AC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малого и среднего</w:t>
            </w:r>
          </w:p>
          <w:p w:rsidR="008B6F69" w:rsidRPr="005D29F2" w:rsidRDefault="008B6F69" w:rsidP="00AC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предпринимательства</w:t>
            </w:r>
            <w:r w:rsidRPr="005D29F2">
              <w:rPr>
                <w:rFonts w:ascii="Courier New" w:eastAsia="Times New Roman" w:hAnsi="Courier New" w:cs="Courier New"/>
                <w:iCs w:val="0"/>
                <w:sz w:val="24"/>
                <w:szCs w:val="24"/>
                <w:lang w:eastAsia="ru-RU"/>
              </w:rPr>
              <w:t xml:space="preserve">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и причин, препятствующих его развитию на территории </w:t>
            </w:r>
            <w:r>
              <w:t xml:space="preserve"> </w:t>
            </w:r>
            <w:r w:rsidRPr="005B77C6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городского округа «город Клинцы Брянской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2018-2023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9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B6F69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B6F69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B6F69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B6F69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32F5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</w:t>
            </w:r>
          </w:p>
        </w:tc>
      </w:tr>
    </w:tbl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3336"/>
        <w:gridCol w:w="850"/>
        <w:gridCol w:w="851"/>
        <w:gridCol w:w="992"/>
        <w:gridCol w:w="992"/>
        <w:gridCol w:w="992"/>
        <w:gridCol w:w="1134"/>
        <w:gridCol w:w="992"/>
        <w:gridCol w:w="993"/>
        <w:gridCol w:w="1559"/>
        <w:gridCol w:w="1843"/>
      </w:tblGrid>
      <w:tr w:rsidR="008B6F69" w:rsidRPr="005D29F2" w:rsidTr="000C00F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Оказание помощи</w:t>
            </w:r>
          </w:p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субъектам малого бизнеса в получении информации о свободных муниципальных площадях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2018-2023</w:t>
            </w:r>
            <w:r w:rsidRPr="001A728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9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B6F69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32F5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B6F69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9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B6F69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9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B6F69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Комитет по управлению имуществом </w:t>
            </w:r>
          </w:p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г. Клинцы</w:t>
            </w:r>
          </w:p>
        </w:tc>
      </w:tr>
    </w:tbl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48"/>
        <w:gridCol w:w="3288"/>
        <w:gridCol w:w="850"/>
        <w:gridCol w:w="851"/>
        <w:gridCol w:w="992"/>
        <w:gridCol w:w="992"/>
        <w:gridCol w:w="992"/>
        <w:gridCol w:w="1134"/>
        <w:gridCol w:w="992"/>
        <w:gridCol w:w="993"/>
        <w:gridCol w:w="1559"/>
        <w:gridCol w:w="1843"/>
      </w:tblGrid>
      <w:tr w:rsidR="008B6F69" w:rsidRPr="005D29F2" w:rsidTr="000C00F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Привлечение к участию малых предприятий в ежегодной научно-технической конференции «Новые идеи, технологии, проекты и инвестиции»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2018-2023</w:t>
            </w:r>
            <w:r w:rsidRPr="001A728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9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B6F69" w:rsidRDefault="008B6F69" w:rsidP="00D03C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8B6F69" w:rsidRPr="00332F59" w:rsidRDefault="008B6F69" w:rsidP="00332F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9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9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9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</w:t>
            </w:r>
          </w:p>
        </w:tc>
      </w:tr>
      <w:tr w:rsidR="008B6F69" w:rsidRPr="005D29F2" w:rsidTr="000C00F5">
        <w:trPr>
          <w:trHeight w:val="168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Привлечение к участию в инвестиционных конкурсах инвестиционных проектов предприятий малого бизнеса и ИП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2018-2023</w:t>
            </w:r>
            <w:r w:rsidRPr="001A728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9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32F5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9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9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9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69" w:rsidRPr="005D29F2" w:rsidRDefault="008B6F69" w:rsidP="00AC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</w:t>
            </w:r>
          </w:p>
        </w:tc>
      </w:tr>
      <w:tr w:rsidR="008B6F69" w:rsidRPr="005D29F2" w:rsidTr="000C00F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Финансовая поддержка начинающим субъектам малого и среднего предпринимательства в виде субсидий на развитие собственного дела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2018-2023</w:t>
            </w:r>
            <w:r w:rsidRPr="001A728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9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B6F69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B6F69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32F5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Областной бюджет</w:t>
            </w:r>
          </w:p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ГКУ «Центр занятости населения города Клинцы»</w:t>
            </w:r>
          </w:p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</w:tr>
      <w:tr w:rsidR="008B6F69" w:rsidRPr="005D29F2" w:rsidTr="000C00F5">
        <w:trPr>
          <w:trHeight w:val="363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9" w:rsidRPr="005D29F2" w:rsidRDefault="008B6F69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</w:tr>
      <w:tr w:rsidR="00332F59" w:rsidRPr="005D29F2" w:rsidTr="00D03C06">
        <w:trPr>
          <w:trHeight w:val="271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4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Консультационная поддержка субъектов малого и среднего предпринимательства</w:t>
            </w:r>
          </w:p>
        </w:tc>
      </w:tr>
      <w:tr w:rsidR="0094457E" w:rsidRPr="005D29F2" w:rsidTr="000C00F5">
        <w:trPr>
          <w:trHeight w:val="239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7E" w:rsidRDefault="0094457E" w:rsidP="00AC1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Проведение     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 xml:space="preserve">информационных 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>семина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ров с предпринимателями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 xml:space="preserve">представителями органов  власти местного 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само-</w:t>
            </w:r>
          </w:p>
          <w:p w:rsidR="0094457E" w:rsidRPr="005D29F2" w:rsidRDefault="0094457E" w:rsidP="00AC1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управления  по актуальн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ым   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>вопросам поддержки и развития п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редпринимательства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2018-2023</w:t>
            </w:r>
            <w:r w:rsidRPr="001A728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7E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32F5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Default="0094457E" w:rsidP="009445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457E" w:rsidRPr="0094457E" w:rsidRDefault="0094457E" w:rsidP="009445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7E" w:rsidRDefault="0094457E" w:rsidP="0094457E">
            <w:pPr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Default="0094457E" w:rsidP="0094457E">
            <w:pPr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Default="0094457E" w:rsidP="0094457E">
            <w:pPr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Default="0094457E" w:rsidP="0094457E">
            <w:pPr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  <w:p w:rsidR="0094457E" w:rsidRPr="0094457E" w:rsidRDefault="0094457E" w:rsidP="009445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7E" w:rsidRDefault="0094457E" w:rsidP="0094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Default="0094457E" w:rsidP="0094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Default="0094457E" w:rsidP="0094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Default="0094457E" w:rsidP="0094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Default="0094457E" w:rsidP="0094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Pr="005D29F2" w:rsidRDefault="0094457E" w:rsidP="0094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</w:t>
            </w:r>
          </w:p>
        </w:tc>
      </w:tr>
      <w:tr w:rsidR="0094457E" w:rsidRPr="005D29F2" w:rsidTr="000C00F5">
        <w:trPr>
          <w:trHeight w:val="174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7E" w:rsidRPr="005D29F2" w:rsidRDefault="0094457E" w:rsidP="00AC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Развитие действующей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 xml:space="preserve">информационной 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 xml:space="preserve">поддержки малого и среднего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>предпринимательства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7E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2018-2023</w:t>
            </w:r>
            <w:r w:rsidRPr="001A728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гг.</w:t>
            </w:r>
          </w:p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7E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32F5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7E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7E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7E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7E" w:rsidRPr="005D29F2" w:rsidRDefault="0094457E" w:rsidP="00AC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Pr="005D29F2" w:rsidRDefault="0094457E" w:rsidP="00AC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7E" w:rsidRPr="005D29F2" w:rsidRDefault="0094457E" w:rsidP="00AC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</w:t>
            </w:r>
          </w:p>
        </w:tc>
      </w:tr>
      <w:tr w:rsidR="0094457E" w:rsidRPr="005D29F2" w:rsidTr="000C00F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Подготовка и размещение в СМИ информационных  материалов, освещающих вопросы деятельности  субъектов малого и среднего предпринимательства, результаты реализации настоящей программы.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2018-2023</w:t>
            </w:r>
            <w:r w:rsidRPr="001A728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7E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Pr="005D29F2" w:rsidRDefault="0094457E" w:rsidP="00332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32F5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7E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7E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7E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</w:t>
            </w:r>
          </w:p>
        </w:tc>
      </w:tr>
      <w:tr w:rsidR="00256C6B" w:rsidRPr="005D29F2" w:rsidTr="008B6F6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</w:tr>
      <w:tr w:rsidR="00332F59" w:rsidRPr="005D29F2" w:rsidTr="00916CF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5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3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Поддержка в области подготовки, переподготовки и повышения квалификации кадров субъектов малого и среднего </w:t>
            </w:r>
          </w:p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lastRenderedPageBreak/>
              <w:t>предпринимательства</w:t>
            </w:r>
          </w:p>
        </w:tc>
      </w:tr>
      <w:tr w:rsidR="0094457E" w:rsidRPr="005D29F2" w:rsidTr="000C00F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Организация профессионального обучения безработных для последующей работы в сфере малого бизнеса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2018-2023</w:t>
            </w:r>
            <w:r w:rsidRPr="001A728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7E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32F5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ГКУ «Центр занятости населения города Клинцы»</w:t>
            </w:r>
          </w:p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</w:tr>
      <w:tr w:rsidR="0094457E" w:rsidRPr="005D29F2" w:rsidTr="000C00F5">
        <w:trPr>
          <w:trHeight w:val="179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Организация семинаров, конференций, круглых столов по актуальным темам становления и развития малого и среднего предпринимательства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2018-2023</w:t>
            </w:r>
            <w:r w:rsidRPr="001A728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7E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32F5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7E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7E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7E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7E" w:rsidRPr="005D29F2" w:rsidRDefault="0094457E" w:rsidP="00D03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администрации,  ГКУ «Центр занятости населения»</w:t>
            </w:r>
          </w:p>
        </w:tc>
      </w:tr>
    </w:tbl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3336"/>
        <w:gridCol w:w="850"/>
        <w:gridCol w:w="851"/>
        <w:gridCol w:w="992"/>
        <w:gridCol w:w="992"/>
        <w:gridCol w:w="992"/>
        <w:gridCol w:w="1134"/>
        <w:gridCol w:w="992"/>
        <w:gridCol w:w="993"/>
        <w:gridCol w:w="1559"/>
        <w:gridCol w:w="1843"/>
      </w:tblGrid>
      <w:tr w:rsidR="0094457E" w:rsidRPr="005D29F2" w:rsidTr="000C00F5">
        <w:trPr>
          <w:trHeight w:val="93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3.3</w:t>
            </w:r>
          </w:p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Проведение тематических ярмарок вакансий рабочих мест</w:t>
            </w:r>
          </w:p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2018-2023</w:t>
            </w:r>
            <w:r w:rsidRPr="001A728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7E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32F5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7E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7E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7E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7E" w:rsidRPr="005D29F2" w:rsidRDefault="0094457E" w:rsidP="00AC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7E" w:rsidRPr="005D29F2" w:rsidRDefault="0094457E" w:rsidP="00AC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ГКУ «Центр занятости населения»</w:t>
            </w:r>
          </w:p>
        </w:tc>
      </w:tr>
      <w:tr w:rsidR="0094457E" w:rsidRPr="005D29F2" w:rsidTr="000C00F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7E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3336"/>
        <w:gridCol w:w="850"/>
        <w:gridCol w:w="851"/>
        <w:gridCol w:w="992"/>
        <w:gridCol w:w="992"/>
        <w:gridCol w:w="992"/>
        <w:gridCol w:w="1134"/>
        <w:gridCol w:w="992"/>
        <w:gridCol w:w="993"/>
        <w:gridCol w:w="1559"/>
        <w:gridCol w:w="1843"/>
      </w:tblGrid>
      <w:tr w:rsidR="00332F59" w:rsidRPr="005D29F2" w:rsidTr="00916CF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5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Содействие росту конкурентоспособности и продвижению продукции субъектов малого и среднего предпринимательства</w:t>
            </w:r>
          </w:p>
        </w:tc>
      </w:tr>
      <w:tr w:rsidR="0094457E" w:rsidRPr="005D29F2" w:rsidTr="000C00F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Содействие развитию молодежного предпринимательства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2018-2023</w:t>
            </w:r>
            <w:r w:rsidRPr="001A728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7E" w:rsidRDefault="0094457E" w:rsidP="00D03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Pr="005D29F2" w:rsidRDefault="0094457E" w:rsidP="00D03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7E" w:rsidRDefault="0094457E" w:rsidP="00D03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Pr="005D29F2" w:rsidRDefault="0094457E" w:rsidP="00D03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7E" w:rsidRPr="005D29F2" w:rsidRDefault="0094457E" w:rsidP="00D03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Pr="005D29F2" w:rsidRDefault="0094457E" w:rsidP="00D03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7E" w:rsidRDefault="0094457E" w:rsidP="00D03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Default="0094457E" w:rsidP="00D03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Default="0094457E" w:rsidP="00D03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32F5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  <w:p w:rsidR="0094457E" w:rsidRPr="005D29F2" w:rsidRDefault="0094457E" w:rsidP="00D03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7E" w:rsidRDefault="0094457E" w:rsidP="00D03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Default="0094457E" w:rsidP="00D03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Pr="005D29F2" w:rsidRDefault="0094457E" w:rsidP="00D03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  <w:p w:rsidR="0094457E" w:rsidRPr="005D29F2" w:rsidRDefault="0094457E" w:rsidP="00D03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7E" w:rsidRDefault="0094457E" w:rsidP="00D03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Pr="005D29F2" w:rsidRDefault="0094457E" w:rsidP="00D03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7E" w:rsidRDefault="0094457E" w:rsidP="00D03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Pr="005D29F2" w:rsidRDefault="0094457E" w:rsidP="00D03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Отдел экономического анализа, прогнозирования, торговли и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lastRenderedPageBreak/>
              <w:t>потребительского рынка Клинцовской городской администрации</w:t>
            </w:r>
          </w:p>
        </w:tc>
      </w:tr>
      <w:tr w:rsidR="0094457E" w:rsidRPr="005D29F2" w:rsidTr="000C00F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lastRenderedPageBreak/>
              <w:t>4.2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Организация и проведение информационно-консультационных мероприятий для субъектов малого и среднего предпринимательства по вопросам развития бизнеса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2018-2023</w:t>
            </w:r>
            <w:r w:rsidRPr="001A728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57E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32F5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457E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457E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7E" w:rsidRPr="005D29F2" w:rsidRDefault="0094457E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</w:t>
            </w:r>
          </w:p>
        </w:tc>
      </w:tr>
      <w:tr w:rsidR="00332F59" w:rsidRPr="005D29F2" w:rsidTr="0094457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</w:tr>
      <w:tr w:rsidR="00332F59" w:rsidRPr="005D29F2" w:rsidTr="00916CF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45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1A7281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Предоставление субсидий субъектам малого и среднего предпринимательства</w:t>
            </w:r>
          </w:p>
        </w:tc>
      </w:tr>
      <w:tr w:rsidR="0094457E" w:rsidRPr="005D29F2" w:rsidTr="000C00F5">
        <w:trPr>
          <w:trHeight w:val="882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457E" w:rsidRPr="005D29F2" w:rsidRDefault="0094457E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457E" w:rsidRPr="005D29F2" w:rsidRDefault="0094457E" w:rsidP="00256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Предоставление  на конкурсной основе </w:t>
            </w:r>
            <w:r>
              <w:t xml:space="preserve"> </w:t>
            </w:r>
            <w:r w:rsidRPr="001A728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субсидий субъектам малого и среднего предпринимательства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457E" w:rsidRPr="005D29F2" w:rsidRDefault="008127BC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2018-2023</w:t>
            </w:r>
            <w:r w:rsidR="0094457E" w:rsidRPr="001A728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457E" w:rsidRPr="0094457E" w:rsidRDefault="0094457E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lang w:eastAsia="ru-RU"/>
              </w:rPr>
            </w:pPr>
            <w:r w:rsidRPr="0094457E">
              <w:rPr>
                <w:rFonts w:ascii="Times New Roman" w:eastAsia="Times New Roman" w:hAnsi="Times New Roman" w:cs="Times New Roman"/>
                <w:iCs w:val="0"/>
                <w:lang w:eastAsia="ru-RU"/>
              </w:rPr>
              <w:t>12 234 743,3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457E" w:rsidRDefault="0094457E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lang w:eastAsia="ru-RU"/>
              </w:rPr>
            </w:pPr>
          </w:p>
          <w:p w:rsidR="0094457E" w:rsidRDefault="0094457E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lang w:eastAsia="ru-RU"/>
              </w:rPr>
              <w:t xml:space="preserve">2 177 </w:t>
            </w:r>
            <w:r w:rsidRPr="000D418E">
              <w:rPr>
                <w:rFonts w:ascii="Times New Roman" w:eastAsia="Times New Roman" w:hAnsi="Times New Roman" w:cs="Times New Roman"/>
                <w:iCs w:val="0"/>
                <w:lang w:eastAsia="ru-RU"/>
              </w:rPr>
              <w:t>209,0</w:t>
            </w:r>
          </w:p>
          <w:p w:rsidR="0094457E" w:rsidRPr="00AC17E8" w:rsidRDefault="0094457E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457E" w:rsidRPr="00905EDE" w:rsidRDefault="0094457E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19"/>
                <w:szCs w:val="19"/>
                <w:lang w:eastAsia="ru-RU"/>
              </w:rPr>
            </w:pPr>
            <w:r w:rsidRPr="00905EDE">
              <w:rPr>
                <w:rFonts w:ascii="Times New Roman" w:eastAsia="Times New Roman" w:hAnsi="Times New Roman" w:cs="Times New Roman"/>
                <w:iCs w:val="0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iCs w:val="0"/>
                <w:sz w:val="19"/>
                <w:szCs w:val="19"/>
                <w:lang w:eastAsia="ru-RU"/>
              </w:rPr>
              <w:t xml:space="preserve"> </w:t>
            </w:r>
            <w:r w:rsidRPr="00905EDE">
              <w:rPr>
                <w:rFonts w:ascii="Times New Roman" w:eastAsia="Times New Roman" w:hAnsi="Times New Roman" w:cs="Times New Roman"/>
                <w:iCs w:val="0"/>
                <w:sz w:val="19"/>
                <w:szCs w:val="19"/>
                <w:lang w:eastAsia="ru-RU"/>
              </w:rPr>
              <w:t>349</w:t>
            </w:r>
            <w:r>
              <w:rPr>
                <w:rFonts w:ascii="Times New Roman" w:eastAsia="Times New Roman" w:hAnsi="Times New Roman" w:cs="Times New Roman"/>
                <w:iCs w:val="0"/>
                <w:sz w:val="19"/>
                <w:szCs w:val="19"/>
                <w:lang w:eastAsia="ru-RU"/>
              </w:rPr>
              <w:t xml:space="preserve"> </w:t>
            </w:r>
            <w:r w:rsidRPr="00905EDE">
              <w:rPr>
                <w:rFonts w:ascii="Times New Roman" w:eastAsia="Times New Roman" w:hAnsi="Times New Roman" w:cs="Times New Roman"/>
                <w:iCs w:val="0"/>
                <w:sz w:val="19"/>
                <w:szCs w:val="19"/>
                <w:lang w:eastAsia="ru-RU"/>
              </w:rPr>
              <w:t xml:space="preserve">174,51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457E" w:rsidRPr="00AC17E8" w:rsidRDefault="0094457E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lang w:eastAsia="ru-RU"/>
              </w:rPr>
            </w:pPr>
            <w:r w:rsidRPr="00F47353">
              <w:rPr>
                <w:rFonts w:ascii="Times New Roman" w:eastAsia="Times New Roman" w:hAnsi="Times New Roman" w:cs="Times New Roman"/>
                <w:iCs w:val="0"/>
                <w:sz w:val="19"/>
                <w:szCs w:val="19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iCs w:val="0"/>
                <w:sz w:val="19"/>
                <w:szCs w:val="19"/>
                <w:lang w:eastAsia="ru-RU"/>
              </w:rPr>
              <w:t xml:space="preserve"> </w:t>
            </w:r>
            <w:r w:rsidRPr="00F47353">
              <w:rPr>
                <w:rFonts w:ascii="Times New Roman" w:eastAsia="Times New Roman" w:hAnsi="Times New Roman" w:cs="Times New Roman"/>
                <w:iCs w:val="0"/>
                <w:sz w:val="19"/>
                <w:szCs w:val="19"/>
                <w:lang w:eastAsia="ru-RU"/>
              </w:rPr>
              <w:t>708</w:t>
            </w:r>
            <w:r>
              <w:rPr>
                <w:rFonts w:ascii="Times New Roman" w:eastAsia="Times New Roman" w:hAnsi="Times New Roman" w:cs="Times New Roman"/>
                <w:iCs w:val="0"/>
                <w:sz w:val="19"/>
                <w:szCs w:val="19"/>
                <w:lang w:eastAsia="ru-RU"/>
              </w:rPr>
              <w:t xml:space="preserve"> </w:t>
            </w:r>
            <w:r w:rsidRPr="00F47353">
              <w:rPr>
                <w:rFonts w:ascii="Times New Roman" w:eastAsia="Times New Roman" w:hAnsi="Times New Roman" w:cs="Times New Roman"/>
                <w:iCs w:val="0"/>
                <w:sz w:val="19"/>
                <w:szCs w:val="19"/>
                <w:lang w:eastAsia="ru-RU"/>
              </w:rPr>
              <w:t>359,79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457E" w:rsidRPr="00AC17E8" w:rsidRDefault="0094457E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lang w:eastAsia="ru-RU"/>
              </w:rPr>
            </w:pPr>
            <w:r w:rsidRPr="00AC17E8">
              <w:rPr>
                <w:rFonts w:ascii="Times New Roman" w:eastAsia="Times New Roman" w:hAnsi="Times New Roman" w:cs="Times New Roman"/>
                <w:iCs w:val="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457E" w:rsidRPr="00AC17E8" w:rsidRDefault="0094457E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457E" w:rsidRPr="00AC17E8" w:rsidRDefault="0094457E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457E" w:rsidRPr="005D29F2" w:rsidRDefault="0094457E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Областной 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457E" w:rsidRPr="005D29F2" w:rsidRDefault="0094457E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</w:t>
            </w:r>
          </w:p>
        </w:tc>
      </w:tr>
      <w:tr w:rsidR="0094457E" w:rsidRPr="005D29F2" w:rsidTr="000C00F5">
        <w:trPr>
          <w:trHeight w:val="852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7E" w:rsidRPr="005D29F2" w:rsidRDefault="0094457E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7E" w:rsidRPr="005D29F2" w:rsidRDefault="0094457E" w:rsidP="00256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7E" w:rsidRPr="005D29F2" w:rsidRDefault="0094457E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7E" w:rsidRPr="00AC17E8" w:rsidRDefault="008127BC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lang w:eastAsia="ru-RU"/>
              </w:rPr>
            </w:pPr>
            <w:r w:rsidRPr="008127BC">
              <w:rPr>
                <w:rFonts w:ascii="Times New Roman" w:eastAsia="Times New Roman" w:hAnsi="Times New Roman" w:cs="Times New Roman"/>
                <w:iCs w:val="0"/>
                <w:lang w:eastAsia="ru-RU"/>
              </w:rPr>
              <w:t>390 181,26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7E" w:rsidRPr="00AC17E8" w:rsidRDefault="0094457E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lang w:eastAsia="ru-RU"/>
              </w:rPr>
            </w:pPr>
            <w:r w:rsidRPr="00AC17E8">
              <w:rPr>
                <w:rFonts w:ascii="Times New Roman" w:eastAsia="Times New Roman" w:hAnsi="Times New Roman" w:cs="Times New Roman"/>
                <w:iCs w:val="0"/>
                <w:lang w:eastAsia="ru-RU"/>
              </w:rPr>
              <w:t>114 590,0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57E" w:rsidRPr="00AC17E8" w:rsidRDefault="0094457E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lang w:eastAsia="ru-RU"/>
              </w:rPr>
            </w:pPr>
            <w:r w:rsidRPr="00D544C8">
              <w:rPr>
                <w:rFonts w:ascii="Times New Roman" w:eastAsia="Times New Roman" w:hAnsi="Times New Roman" w:cs="Times New Roman"/>
                <w:iCs w:val="0"/>
                <w:lang w:eastAsia="ru-RU"/>
              </w:rPr>
              <w:t>43 931,06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7E" w:rsidRPr="00AC17E8" w:rsidRDefault="0094457E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lang w:eastAsia="ru-RU"/>
              </w:rPr>
              <w:t>57 660,20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57E" w:rsidRPr="00AC17E8" w:rsidRDefault="0094457E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lang w:eastAsia="ru-RU"/>
              </w:rPr>
              <w:t>58</w:t>
            </w:r>
            <w:r w:rsidRPr="00AC17E8">
              <w:rPr>
                <w:rFonts w:ascii="Times New Roman" w:eastAsia="Times New Roman" w:hAnsi="Times New Roman" w:cs="Times New Roman"/>
                <w:iCs w:val="0"/>
                <w:lang w:eastAsia="ru-RU"/>
              </w:rPr>
              <w:t xml:space="preserve">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57E" w:rsidRPr="00AC17E8" w:rsidRDefault="0094457E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lang w:eastAsia="ru-RU"/>
              </w:rPr>
              <w:t>58</w:t>
            </w:r>
            <w:r w:rsidRPr="00ED7953">
              <w:rPr>
                <w:rFonts w:ascii="Times New Roman" w:eastAsia="Times New Roman" w:hAnsi="Times New Roman" w:cs="Times New Roman"/>
                <w:iCs w:val="0"/>
                <w:lang w:eastAsia="ru-RU"/>
              </w:rPr>
              <w:t xml:space="preserve"> 000,0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57E" w:rsidRPr="00AC17E8" w:rsidRDefault="0094457E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lang w:eastAsia="ru-RU"/>
              </w:rPr>
              <w:t>58 000,0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7E" w:rsidRPr="005D29F2" w:rsidRDefault="0094457E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бюджет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городского округа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7E" w:rsidRPr="005D29F2" w:rsidRDefault="0094457E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</w:tr>
      <w:tr w:rsidR="0094457E" w:rsidRPr="005D29F2" w:rsidTr="000C00F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7E" w:rsidRPr="005D29F2" w:rsidRDefault="0094457E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7E" w:rsidRPr="005D29F2" w:rsidRDefault="0094457E" w:rsidP="00256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7E" w:rsidRPr="005D29F2" w:rsidRDefault="0094457E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7E" w:rsidRPr="008127BC" w:rsidRDefault="008127BC" w:rsidP="00256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</w:pPr>
            <w:r w:rsidRPr="008127BC"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  <w:t>12 624 924,56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7E" w:rsidRPr="00AC17E8" w:rsidRDefault="0094457E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</w:pPr>
            <w:r w:rsidRPr="00AC17E8"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  <w:t xml:space="preserve"> </w:t>
            </w:r>
            <w:r w:rsidRPr="00AC17E8"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  <w:t>291</w:t>
            </w:r>
            <w:r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  <w:t xml:space="preserve"> </w:t>
            </w:r>
            <w:r w:rsidRPr="00AC17E8"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  <w:t>799,0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57E" w:rsidRPr="00905EDE" w:rsidRDefault="0094457E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19"/>
                <w:szCs w:val="19"/>
                <w:lang w:eastAsia="ru-RU"/>
              </w:rPr>
              <w:t xml:space="preserve">4 393 </w:t>
            </w:r>
            <w:r w:rsidRPr="00D544C8">
              <w:rPr>
                <w:rFonts w:ascii="Times New Roman" w:eastAsia="Times New Roman" w:hAnsi="Times New Roman" w:cs="Times New Roman"/>
                <w:b/>
                <w:iCs w:val="0"/>
                <w:sz w:val="19"/>
                <w:szCs w:val="19"/>
                <w:lang w:eastAsia="ru-RU"/>
              </w:rPr>
              <w:t>105,57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457E" w:rsidRPr="00AC17E8" w:rsidRDefault="0094457E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</w:pPr>
            <w:r w:rsidRPr="00A9746D">
              <w:rPr>
                <w:rFonts w:ascii="Times New Roman" w:eastAsia="Times New Roman" w:hAnsi="Times New Roman" w:cs="Times New Roman"/>
                <w:b/>
                <w:iCs w:val="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iCs w:val="0"/>
                <w:sz w:val="20"/>
                <w:szCs w:val="20"/>
                <w:lang w:eastAsia="ru-RU"/>
              </w:rPr>
              <w:t xml:space="preserve"> </w:t>
            </w:r>
            <w:r w:rsidRPr="00A9746D">
              <w:rPr>
                <w:rFonts w:ascii="Times New Roman" w:eastAsia="Times New Roman" w:hAnsi="Times New Roman" w:cs="Times New Roman"/>
                <w:b/>
                <w:iCs w:val="0"/>
                <w:sz w:val="20"/>
                <w:szCs w:val="20"/>
                <w:lang w:eastAsia="ru-RU"/>
              </w:rPr>
              <w:t>766</w:t>
            </w:r>
            <w:r>
              <w:rPr>
                <w:rFonts w:ascii="Times New Roman" w:eastAsia="Times New Roman" w:hAnsi="Times New Roman" w:cs="Times New Roman"/>
                <w:b/>
                <w:iCs w:val="0"/>
                <w:sz w:val="20"/>
                <w:szCs w:val="20"/>
                <w:lang w:eastAsia="ru-RU"/>
              </w:rPr>
              <w:t xml:space="preserve"> </w:t>
            </w:r>
            <w:r w:rsidRPr="00A9746D">
              <w:rPr>
                <w:rFonts w:ascii="Times New Roman" w:eastAsia="Times New Roman" w:hAnsi="Times New Roman" w:cs="Times New Roman"/>
                <w:b/>
                <w:iCs w:val="0"/>
                <w:sz w:val="20"/>
                <w:szCs w:val="20"/>
                <w:lang w:eastAsia="ru-RU"/>
              </w:rPr>
              <w:t>019,99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57E" w:rsidRPr="00AC17E8" w:rsidRDefault="0094457E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  <w:t>58</w:t>
            </w:r>
            <w:r w:rsidRPr="00AC17E8"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  <w:t xml:space="preserve">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57E" w:rsidRPr="00AC17E8" w:rsidRDefault="0094457E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  <w:t>58</w:t>
            </w:r>
            <w:r w:rsidRPr="00AC17E8"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  <w:t xml:space="preserve">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57E" w:rsidRPr="00AC17E8" w:rsidRDefault="0094457E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  <w:t>58 000,0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7E" w:rsidRPr="005D29F2" w:rsidRDefault="0094457E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7E" w:rsidRPr="005D29F2" w:rsidRDefault="0094457E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</w:tr>
      <w:tr w:rsidR="0094457E" w:rsidRPr="005D29F2" w:rsidTr="000C00F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7E" w:rsidRPr="005D29F2" w:rsidRDefault="0094457E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7E" w:rsidRPr="005D29F2" w:rsidRDefault="0094457E" w:rsidP="00256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Всего по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7E" w:rsidRPr="005D29F2" w:rsidRDefault="0094457E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7E" w:rsidRPr="008127BC" w:rsidRDefault="008127BC" w:rsidP="00256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</w:pPr>
            <w:r w:rsidRPr="008127BC"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  <w:t>12 624 924,56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7E" w:rsidRPr="00AC17E8" w:rsidRDefault="0094457E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</w:pPr>
            <w:r w:rsidRPr="00AC17E8"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  <w:t xml:space="preserve"> </w:t>
            </w:r>
            <w:r w:rsidRPr="00AC17E8"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  <w:t>291</w:t>
            </w:r>
            <w:r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  <w:t xml:space="preserve"> </w:t>
            </w:r>
            <w:r w:rsidRPr="00AC17E8"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  <w:t>799,0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57E" w:rsidRPr="00905EDE" w:rsidRDefault="0094457E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19"/>
                <w:szCs w:val="19"/>
                <w:lang w:eastAsia="ru-RU"/>
              </w:rPr>
              <w:t xml:space="preserve">4 393 </w:t>
            </w:r>
            <w:r w:rsidRPr="00D544C8">
              <w:rPr>
                <w:rFonts w:ascii="Times New Roman" w:eastAsia="Times New Roman" w:hAnsi="Times New Roman" w:cs="Times New Roman"/>
                <w:b/>
                <w:iCs w:val="0"/>
                <w:sz w:val="19"/>
                <w:szCs w:val="19"/>
                <w:lang w:eastAsia="ru-RU"/>
              </w:rPr>
              <w:t>105,57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7E" w:rsidRPr="00AC17E8" w:rsidRDefault="0094457E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</w:pPr>
            <w:r w:rsidRPr="00A9746D">
              <w:rPr>
                <w:rFonts w:ascii="Times New Roman" w:eastAsia="Times New Roman" w:hAnsi="Times New Roman" w:cs="Times New Roman"/>
                <w:b/>
                <w:iCs w:val="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iCs w:val="0"/>
                <w:sz w:val="20"/>
                <w:szCs w:val="20"/>
                <w:lang w:eastAsia="ru-RU"/>
              </w:rPr>
              <w:t xml:space="preserve"> </w:t>
            </w:r>
            <w:r w:rsidRPr="00A9746D">
              <w:rPr>
                <w:rFonts w:ascii="Times New Roman" w:eastAsia="Times New Roman" w:hAnsi="Times New Roman" w:cs="Times New Roman"/>
                <w:b/>
                <w:iCs w:val="0"/>
                <w:sz w:val="20"/>
                <w:szCs w:val="20"/>
                <w:lang w:eastAsia="ru-RU"/>
              </w:rPr>
              <w:t>766</w:t>
            </w:r>
            <w:r>
              <w:rPr>
                <w:rFonts w:ascii="Times New Roman" w:eastAsia="Times New Roman" w:hAnsi="Times New Roman" w:cs="Times New Roman"/>
                <w:b/>
                <w:iCs w:val="0"/>
                <w:sz w:val="20"/>
                <w:szCs w:val="20"/>
                <w:lang w:eastAsia="ru-RU"/>
              </w:rPr>
              <w:t xml:space="preserve"> </w:t>
            </w:r>
            <w:r w:rsidRPr="00A9746D">
              <w:rPr>
                <w:rFonts w:ascii="Times New Roman" w:eastAsia="Times New Roman" w:hAnsi="Times New Roman" w:cs="Times New Roman"/>
                <w:b/>
                <w:iCs w:val="0"/>
                <w:sz w:val="20"/>
                <w:szCs w:val="20"/>
                <w:lang w:eastAsia="ru-RU"/>
              </w:rPr>
              <w:t>019,99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57E" w:rsidRPr="00AC17E8" w:rsidRDefault="0094457E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  <w:t>58</w:t>
            </w:r>
            <w:r w:rsidRPr="00AC17E8"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  <w:t xml:space="preserve"> 000,0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57E" w:rsidRPr="00AC17E8" w:rsidRDefault="0094457E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  <w:t>58</w:t>
            </w:r>
            <w:r w:rsidRPr="00ED7953"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  <w:t xml:space="preserve"> 000,0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57E" w:rsidRPr="00AC17E8" w:rsidRDefault="0094457E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  <w:t>58 000,0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7E" w:rsidRPr="005D29F2" w:rsidRDefault="0094457E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7E" w:rsidRPr="005D29F2" w:rsidRDefault="0094457E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</w:tr>
    </w:tbl>
    <w:p w:rsidR="005D29F2" w:rsidRDefault="005D29F2" w:rsidP="005D29F2">
      <w:pPr>
        <w:spacing w:after="0" w:line="240" w:lineRule="auto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332F59" w:rsidRPr="005D29F2" w:rsidRDefault="00332F59" w:rsidP="00D03C06">
      <w:pPr>
        <w:spacing w:after="0" w:line="240" w:lineRule="auto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sectPr w:rsidR="00332F59" w:rsidRPr="005D29F2" w:rsidSect="004176AC">
          <w:pgSz w:w="16838" w:h="11906" w:orient="landscape" w:code="9"/>
          <w:pgMar w:top="1560" w:right="678" w:bottom="1276" w:left="1134" w:header="720" w:footer="720" w:gutter="0"/>
          <w:cols w:space="720"/>
        </w:sectPr>
      </w:pPr>
    </w:p>
    <w:p w:rsidR="0034637D" w:rsidRDefault="0034637D"/>
    <w:sectPr w:rsidR="00346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593" w:rsidRDefault="00AF6593">
      <w:pPr>
        <w:spacing w:after="0" w:line="240" w:lineRule="auto"/>
      </w:pPr>
      <w:r>
        <w:separator/>
      </w:r>
    </w:p>
  </w:endnote>
  <w:endnote w:type="continuationSeparator" w:id="0">
    <w:p w:rsidR="00AF6593" w:rsidRDefault="00AF6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0F5" w:rsidRDefault="000C00F5" w:rsidP="006B6E8B">
    <w:pPr>
      <w:pStyle w:val="af5"/>
      <w:framePr w:wrap="around" w:vAnchor="text" w:hAnchor="margin" w:xAlign="right" w:y="1"/>
      <w:rPr>
        <w:rStyle w:val="af7"/>
        <w:rFonts w:eastAsiaTheme="majorEastAsia"/>
      </w:rPr>
    </w:pPr>
    <w:r>
      <w:rPr>
        <w:rStyle w:val="af7"/>
        <w:rFonts w:eastAsiaTheme="majorEastAsia"/>
      </w:rPr>
      <w:fldChar w:fldCharType="begin"/>
    </w:r>
    <w:r>
      <w:rPr>
        <w:rStyle w:val="af7"/>
        <w:rFonts w:eastAsiaTheme="majorEastAsia"/>
      </w:rPr>
      <w:instrText xml:space="preserve">PAGE  </w:instrText>
    </w:r>
    <w:r>
      <w:rPr>
        <w:rStyle w:val="af7"/>
        <w:rFonts w:eastAsiaTheme="majorEastAsia"/>
      </w:rPr>
      <w:fldChar w:fldCharType="end"/>
    </w:r>
  </w:p>
  <w:p w:rsidR="000C00F5" w:rsidRDefault="000C00F5" w:rsidP="006B6E8B">
    <w:pPr>
      <w:pStyle w:val="af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0F5" w:rsidRDefault="000C00F5" w:rsidP="006B6E8B">
    <w:pPr>
      <w:pStyle w:val="af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593" w:rsidRDefault="00AF6593">
      <w:pPr>
        <w:spacing w:after="0" w:line="240" w:lineRule="auto"/>
      </w:pPr>
      <w:r>
        <w:separator/>
      </w:r>
    </w:p>
  </w:footnote>
  <w:footnote w:type="continuationSeparator" w:id="0">
    <w:p w:rsidR="00AF6593" w:rsidRDefault="00AF65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21D1A"/>
    <w:multiLevelType w:val="hybridMultilevel"/>
    <w:tmpl w:val="0582A33C"/>
    <w:lvl w:ilvl="0" w:tplc="EA22BEBE">
      <w:start w:val="1"/>
      <w:numFmt w:val="decimal"/>
      <w:lvlText w:val="%1)"/>
      <w:lvlJc w:val="left"/>
      <w:pPr>
        <w:tabs>
          <w:tab w:val="num" w:pos="1338"/>
        </w:tabs>
        <w:ind w:left="1338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33724A7A"/>
    <w:multiLevelType w:val="hybridMultilevel"/>
    <w:tmpl w:val="0CB4B396"/>
    <w:lvl w:ilvl="0" w:tplc="FD7645C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246C9B"/>
    <w:multiLevelType w:val="hybridMultilevel"/>
    <w:tmpl w:val="19E4AAD0"/>
    <w:lvl w:ilvl="0" w:tplc="84A42BD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C90B49"/>
    <w:multiLevelType w:val="hybridMultilevel"/>
    <w:tmpl w:val="EFDC90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9F2"/>
    <w:rsid w:val="000313FB"/>
    <w:rsid w:val="00041CFA"/>
    <w:rsid w:val="00055575"/>
    <w:rsid w:val="000638A2"/>
    <w:rsid w:val="000A02E8"/>
    <w:rsid w:val="000B088D"/>
    <w:rsid w:val="000B57AB"/>
    <w:rsid w:val="000C00F5"/>
    <w:rsid w:val="000D1942"/>
    <w:rsid w:val="000D418E"/>
    <w:rsid w:val="000F0C4E"/>
    <w:rsid w:val="000F5F47"/>
    <w:rsid w:val="000F5F4B"/>
    <w:rsid w:val="000F69C8"/>
    <w:rsid w:val="00134706"/>
    <w:rsid w:val="00144702"/>
    <w:rsid w:val="001624C0"/>
    <w:rsid w:val="0018256D"/>
    <w:rsid w:val="00186D7A"/>
    <w:rsid w:val="001A7281"/>
    <w:rsid w:val="001A7507"/>
    <w:rsid w:val="001E2267"/>
    <w:rsid w:val="00207E87"/>
    <w:rsid w:val="002177A5"/>
    <w:rsid w:val="00256C6B"/>
    <w:rsid w:val="002664F8"/>
    <w:rsid w:val="00270189"/>
    <w:rsid w:val="002E6CD0"/>
    <w:rsid w:val="00312A47"/>
    <w:rsid w:val="00332F59"/>
    <w:rsid w:val="0034637D"/>
    <w:rsid w:val="00347DB5"/>
    <w:rsid w:val="003536F8"/>
    <w:rsid w:val="00381334"/>
    <w:rsid w:val="003841E6"/>
    <w:rsid w:val="003E7E30"/>
    <w:rsid w:val="004176AC"/>
    <w:rsid w:val="00421D22"/>
    <w:rsid w:val="00451974"/>
    <w:rsid w:val="00475FF4"/>
    <w:rsid w:val="0049387C"/>
    <w:rsid w:val="004B2E59"/>
    <w:rsid w:val="004F66ED"/>
    <w:rsid w:val="004F67A5"/>
    <w:rsid w:val="00516FAA"/>
    <w:rsid w:val="00591E1F"/>
    <w:rsid w:val="00595776"/>
    <w:rsid w:val="005B77C6"/>
    <w:rsid w:val="005C3186"/>
    <w:rsid w:val="005D29F2"/>
    <w:rsid w:val="00627780"/>
    <w:rsid w:val="006373E0"/>
    <w:rsid w:val="00651DBE"/>
    <w:rsid w:val="006B6E8B"/>
    <w:rsid w:val="00731336"/>
    <w:rsid w:val="007C22E2"/>
    <w:rsid w:val="007C4239"/>
    <w:rsid w:val="007C77F8"/>
    <w:rsid w:val="007D5621"/>
    <w:rsid w:val="007F4074"/>
    <w:rsid w:val="008127BC"/>
    <w:rsid w:val="00814C52"/>
    <w:rsid w:val="00816932"/>
    <w:rsid w:val="00824787"/>
    <w:rsid w:val="00843833"/>
    <w:rsid w:val="008443D5"/>
    <w:rsid w:val="008771C9"/>
    <w:rsid w:val="008B6F69"/>
    <w:rsid w:val="008C18DB"/>
    <w:rsid w:val="008E768E"/>
    <w:rsid w:val="008F060D"/>
    <w:rsid w:val="00910B55"/>
    <w:rsid w:val="00916CF9"/>
    <w:rsid w:val="00936B22"/>
    <w:rsid w:val="0094457E"/>
    <w:rsid w:val="00953085"/>
    <w:rsid w:val="00984F53"/>
    <w:rsid w:val="009D1E7A"/>
    <w:rsid w:val="009D6723"/>
    <w:rsid w:val="009E51FA"/>
    <w:rsid w:val="00A92365"/>
    <w:rsid w:val="00AB1456"/>
    <w:rsid w:val="00AC17E8"/>
    <w:rsid w:val="00AF6593"/>
    <w:rsid w:val="00B3246B"/>
    <w:rsid w:val="00BA02FD"/>
    <w:rsid w:val="00BD75C1"/>
    <w:rsid w:val="00BF3BE9"/>
    <w:rsid w:val="00C142F3"/>
    <w:rsid w:val="00C30378"/>
    <w:rsid w:val="00C31E8B"/>
    <w:rsid w:val="00C95B84"/>
    <w:rsid w:val="00CA0507"/>
    <w:rsid w:val="00CA67A8"/>
    <w:rsid w:val="00CA6FD0"/>
    <w:rsid w:val="00CB7813"/>
    <w:rsid w:val="00CC2A23"/>
    <w:rsid w:val="00CE4F31"/>
    <w:rsid w:val="00D03BFB"/>
    <w:rsid w:val="00D03C06"/>
    <w:rsid w:val="00D24F86"/>
    <w:rsid w:val="00D444B8"/>
    <w:rsid w:val="00D520EC"/>
    <w:rsid w:val="00D56D4D"/>
    <w:rsid w:val="00D67C30"/>
    <w:rsid w:val="00DB34B3"/>
    <w:rsid w:val="00DE46DC"/>
    <w:rsid w:val="00DF36E3"/>
    <w:rsid w:val="00DF7C7E"/>
    <w:rsid w:val="00ED7953"/>
    <w:rsid w:val="00F01B3B"/>
    <w:rsid w:val="00F57BBF"/>
    <w:rsid w:val="00F94444"/>
    <w:rsid w:val="00FC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34706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843833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843833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43833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43833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843833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843833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843833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84383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84383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43833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semiHidden/>
    <w:rsid w:val="00843833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оловок 3 Знак"/>
    <w:basedOn w:val="a1"/>
    <w:link w:val="3"/>
    <w:uiPriority w:val="9"/>
    <w:semiHidden/>
    <w:rsid w:val="00843833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843833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843833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843833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843833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843833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843833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843833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843833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a6">
    <w:name w:val="Название Знак"/>
    <w:basedOn w:val="a1"/>
    <w:link w:val="a5"/>
    <w:uiPriority w:val="10"/>
    <w:rsid w:val="00843833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7">
    <w:name w:val="Subtitle"/>
    <w:basedOn w:val="a0"/>
    <w:next w:val="a0"/>
    <w:link w:val="a8"/>
    <w:uiPriority w:val="11"/>
    <w:qFormat/>
    <w:rsid w:val="00843833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843833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843833"/>
    <w:rPr>
      <w:b/>
      <w:bCs/>
      <w:spacing w:val="0"/>
    </w:rPr>
  </w:style>
  <w:style w:type="character" w:styleId="aa">
    <w:name w:val="Emphasis"/>
    <w:uiPriority w:val="20"/>
    <w:qFormat/>
    <w:rsid w:val="00843833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link w:val="ac"/>
    <w:uiPriority w:val="1"/>
    <w:qFormat/>
    <w:rsid w:val="00843833"/>
    <w:pPr>
      <w:spacing w:after="0" w:line="240" w:lineRule="auto"/>
    </w:pPr>
  </w:style>
  <w:style w:type="character" w:customStyle="1" w:styleId="ac">
    <w:name w:val="Без интервала Знак"/>
    <w:basedOn w:val="a1"/>
    <w:link w:val="ab"/>
    <w:uiPriority w:val="1"/>
    <w:rsid w:val="00843833"/>
    <w:rPr>
      <w:iCs/>
      <w:sz w:val="21"/>
      <w:szCs w:val="21"/>
    </w:rPr>
  </w:style>
  <w:style w:type="paragraph" w:styleId="a">
    <w:name w:val="List Paragraph"/>
    <w:basedOn w:val="a0"/>
    <w:uiPriority w:val="34"/>
    <w:qFormat/>
    <w:rsid w:val="00843833"/>
    <w:pPr>
      <w:numPr>
        <w:numId w:val="1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843833"/>
    <w:rPr>
      <w:b/>
      <w:i/>
      <w:color w:val="C0504D" w:themeColor="accent2"/>
      <w:sz w:val="24"/>
    </w:rPr>
  </w:style>
  <w:style w:type="character" w:customStyle="1" w:styleId="22">
    <w:name w:val="Цитата 2 Знак"/>
    <w:basedOn w:val="a1"/>
    <w:link w:val="21"/>
    <w:uiPriority w:val="29"/>
    <w:rsid w:val="00843833"/>
    <w:rPr>
      <w:b/>
      <w:i/>
      <w:iCs/>
      <w:color w:val="C0504D" w:themeColor="accent2"/>
      <w:sz w:val="24"/>
      <w:szCs w:val="21"/>
    </w:rPr>
  </w:style>
  <w:style w:type="paragraph" w:styleId="ad">
    <w:name w:val="Intense Quote"/>
    <w:basedOn w:val="a0"/>
    <w:next w:val="a0"/>
    <w:link w:val="ae"/>
    <w:uiPriority w:val="30"/>
    <w:qFormat/>
    <w:rsid w:val="0084383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e">
    <w:name w:val="Выделенная цитата Знак"/>
    <w:basedOn w:val="a1"/>
    <w:link w:val="ad"/>
    <w:uiPriority w:val="30"/>
    <w:rsid w:val="0084383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843833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0">
    <w:name w:val="Intense Emphasis"/>
    <w:uiPriority w:val="21"/>
    <w:qFormat/>
    <w:rsid w:val="0084383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843833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843833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843833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4">
    <w:name w:val="TOC Heading"/>
    <w:basedOn w:val="1"/>
    <w:next w:val="a0"/>
    <w:uiPriority w:val="39"/>
    <w:semiHidden/>
    <w:unhideWhenUsed/>
    <w:qFormat/>
    <w:rsid w:val="00843833"/>
    <w:pPr>
      <w:outlineLvl w:val="9"/>
    </w:pPr>
  </w:style>
  <w:style w:type="paragraph" w:styleId="af5">
    <w:name w:val="footer"/>
    <w:basedOn w:val="a0"/>
    <w:link w:val="af6"/>
    <w:uiPriority w:val="99"/>
    <w:unhideWhenUsed/>
    <w:rsid w:val="005D2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uiPriority w:val="99"/>
    <w:rsid w:val="005D29F2"/>
    <w:rPr>
      <w:iCs/>
      <w:sz w:val="21"/>
      <w:szCs w:val="21"/>
    </w:rPr>
  </w:style>
  <w:style w:type="character" w:styleId="af7">
    <w:name w:val="page number"/>
    <w:basedOn w:val="a1"/>
    <w:rsid w:val="005D29F2"/>
  </w:style>
  <w:style w:type="table" w:customStyle="1" w:styleId="11">
    <w:name w:val="Сетка таблицы1"/>
    <w:basedOn w:val="a2"/>
    <w:next w:val="af8"/>
    <w:rsid w:val="005D2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2"/>
    <w:uiPriority w:val="59"/>
    <w:rsid w:val="005D29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alloon Text"/>
    <w:basedOn w:val="a0"/>
    <w:link w:val="afa"/>
    <w:uiPriority w:val="99"/>
    <w:semiHidden/>
    <w:unhideWhenUsed/>
    <w:rsid w:val="007C4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uiPriority w:val="99"/>
    <w:semiHidden/>
    <w:rsid w:val="007C4239"/>
    <w:rPr>
      <w:rFonts w:ascii="Tahoma" w:hAnsi="Tahoma" w:cs="Tahoma"/>
      <w:iCs/>
      <w:sz w:val="16"/>
      <w:szCs w:val="16"/>
    </w:rPr>
  </w:style>
  <w:style w:type="paragraph" w:styleId="afb">
    <w:name w:val="header"/>
    <w:basedOn w:val="a0"/>
    <w:link w:val="afc"/>
    <w:uiPriority w:val="99"/>
    <w:unhideWhenUsed/>
    <w:rsid w:val="00BA0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1"/>
    <w:link w:val="afb"/>
    <w:uiPriority w:val="99"/>
    <w:rsid w:val="00BA02FD"/>
    <w:rPr>
      <w:i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34706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843833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843833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43833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43833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843833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843833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843833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84383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84383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43833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semiHidden/>
    <w:rsid w:val="00843833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оловок 3 Знак"/>
    <w:basedOn w:val="a1"/>
    <w:link w:val="3"/>
    <w:uiPriority w:val="9"/>
    <w:semiHidden/>
    <w:rsid w:val="00843833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843833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843833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843833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843833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843833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843833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843833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843833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a6">
    <w:name w:val="Название Знак"/>
    <w:basedOn w:val="a1"/>
    <w:link w:val="a5"/>
    <w:uiPriority w:val="10"/>
    <w:rsid w:val="00843833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7">
    <w:name w:val="Subtitle"/>
    <w:basedOn w:val="a0"/>
    <w:next w:val="a0"/>
    <w:link w:val="a8"/>
    <w:uiPriority w:val="11"/>
    <w:qFormat/>
    <w:rsid w:val="00843833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843833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843833"/>
    <w:rPr>
      <w:b/>
      <w:bCs/>
      <w:spacing w:val="0"/>
    </w:rPr>
  </w:style>
  <w:style w:type="character" w:styleId="aa">
    <w:name w:val="Emphasis"/>
    <w:uiPriority w:val="20"/>
    <w:qFormat/>
    <w:rsid w:val="00843833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link w:val="ac"/>
    <w:uiPriority w:val="1"/>
    <w:qFormat/>
    <w:rsid w:val="00843833"/>
    <w:pPr>
      <w:spacing w:after="0" w:line="240" w:lineRule="auto"/>
    </w:pPr>
  </w:style>
  <w:style w:type="character" w:customStyle="1" w:styleId="ac">
    <w:name w:val="Без интервала Знак"/>
    <w:basedOn w:val="a1"/>
    <w:link w:val="ab"/>
    <w:uiPriority w:val="1"/>
    <w:rsid w:val="00843833"/>
    <w:rPr>
      <w:iCs/>
      <w:sz w:val="21"/>
      <w:szCs w:val="21"/>
    </w:rPr>
  </w:style>
  <w:style w:type="paragraph" w:styleId="a">
    <w:name w:val="List Paragraph"/>
    <w:basedOn w:val="a0"/>
    <w:uiPriority w:val="34"/>
    <w:qFormat/>
    <w:rsid w:val="00843833"/>
    <w:pPr>
      <w:numPr>
        <w:numId w:val="1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843833"/>
    <w:rPr>
      <w:b/>
      <w:i/>
      <w:color w:val="C0504D" w:themeColor="accent2"/>
      <w:sz w:val="24"/>
    </w:rPr>
  </w:style>
  <w:style w:type="character" w:customStyle="1" w:styleId="22">
    <w:name w:val="Цитата 2 Знак"/>
    <w:basedOn w:val="a1"/>
    <w:link w:val="21"/>
    <w:uiPriority w:val="29"/>
    <w:rsid w:val="00843833"/>
    <w:rPr>
      <w:b/>
      <w:i/>
      <w:iCs/>
      <w:color w:val="C0504D" w:themeColor="accent2"/>
      <w:sz w:val="24"/>
      <w:szCs w:val="21"/>
    </w:rPr>
  </w:style>
  <w:style w:type="paragraph" w:styleId="ad">
    <w:name w:val="Intense Quote"/>
    <w:basedOn w:val="a0"/>
    <w:next w:val="a0"/>
    <w:link w:val="ae"/>
    <w:uiPriority w:val="30"/>
    <w:qFormat/>
    <w:rsid w:val="0084383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e">
    <w:name w:val="Выделенная цитата Знак"/>
    <w:basedOn w:val="a1"/>
    <w:link w:val="ad"/>
    <w:uiPriority w:val="30"/>
    <w:rsid w:val="0084383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843833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0">
    <w:name w:val="Intense Emphasis"/>
    <w:uiPriority w:val="21"/>
    <w:qFormat/>
    <w:rsid w:val="0084383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843833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843833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843833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4">
    <w:name w:val="TOC Heading"/>
    <w:basedOn w:val="1"/>
    <w:next w:val="a0"/>
    <w:uiPriority w:val="39"/>
    <w:semiHidden/>
    <w:unhideWhenUsed/>
    <w:qFormat/>
    <w:rsid w:val="00843833"/>
    <w:pPr>
      <w:outlineLvl w:val="9"/>
    </w:pPr>
  </w:style>
  <w:style w:type="paragraph" w:styleId="af5">
    <w:name w:val="footer"/>
    <w:basedOn w:val="a0"/>
    <w:link w:val="af6"/>
    <w:uiPriority w:val="99"/>
    <w:unhideWhenUsed/>
    <w:rsid w:val="005D2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uiPriority w:val="99"/>
    <w:rsid w:val="005D29F2"/>
    <w:rPr>
      <w:iCs/>
      <w:sz w:val="21"/>
      <w:szCs w:val="21"/>
    </w:rPr>
  </w:style>
  <w:style w:type="character" w:styleId="af7">
    <w:name w:val="page number"/>
    <w:basedOn w:val="a1"/>
    <w:rsid w:val="005D29F2"/>
  </w:style>
  <w:style w:type="table" w:customStyle="1" w:styleId="11">
    <w:name w:val="Сетка таблицы1"/>
    <w:basedOn w:val="a2"/>
    <w:next w:val="af8"/>
    <w:rsid w:val="005D2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2"/>
    <w:uiPriority w:val="59"/>
    <w:rsid w:val="005D29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alloon Text"/>
    <w:basedOn w:val="a0"/>
    <w:link w:val="afa"/>
    <w:uiPriority w:val="99"/>
    <w:semiHidden/>
    <w:unhideWhenUsed/>
    <w:rsid w:val="007C4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uiPriority w:val="99"/>
    <w:semiHidden/>
    <w:rsid w:val="007C4239"/>
    <w:rPr>
      <w:rFonts w:ascii="Tahoma" w:hAnsi="Tahoma" w:cs="Tahoma"/>
      <w:iCs/>
      <w:sz w:val="16"/>
      <w:szCs w:val="16"/>
    </w:rPr>
  </w:style>
  <w:style w:type="paragraph" w:styleId="afb">
    <w:name w:val="header"/>
    <w:basedOn w:val="a0"/>
    <w:link w:val="afc"/>
    <w:uiPriority w:val="99"/>
    <w:unhideWhenUsed/>
    <w:rsid w:val="00BA0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1"/>
    <w:link w:val="afb"/>
    <w:uiPriority w:val="99"/>
    <w:rsid w:val="00BA02FD"/>
    <w:rPr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290A3-CB34-4904-B1C8-5A339CEFB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3840</Words>
  <Characters>21888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StepanenkoNP</dc:creator>
  <cp:lastModifiedBy>Люда</cp:lastModifiedBy>
  <cp:revision>2</cp:revision>
  <cp:lastPrinted>2020-12-29T12:52:00Z</cp:lastPrinted>
  <dcterms:created xsi:type="dcterms:W3CDTF">2021-01-11T08:48:00Z</dcterms:created>
  <dcterms:modified xsi:type="dcterms:W3CDTF">2021-01-11T08:48:00Z</dcterms:modified>
</cp:coreProperties>
</file>