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БРЯНСКОЙ ОБЛАСТИ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декабря 2013 г. N 850-п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_GoBack"/>
      <w:r>
        <w:rPr>
          <w:rFonts w:ascii="Calibri" w:hAnsi="Calibri" w:cs="Calibri"/>
          <w:b/>
          <w:bCs/>
        </w:rPr>
        <w:t>ОБ УТВЕРЖДЕНИИ ПОРЯДКА И УСЛОВИЙ ПРЕДОСТАВЛЕНИЯ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ГОСУДАРСТВЕННОЙ ПОДДЕРЖКИ НА ПРОВЕДЕНИЕ </w:t>
      </w:r>
      <w:proofErr w:type="gramStart"/>
      <w:r>
        <w:rPr>
          <w:rFonts w:ascii="Calibri" w:hAnsi="Calibri" w:cs="Calibri"/>
          <w:b/>
          <w:bCs/>
        </w:rPr>
        <w:t>КАПИТАЛЬНОГО</w:t>
      </w:r>
      <w:proofErr w:type="gramEnd"/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РЕМОНТА ОБЩЕГО ИМУЩЕСТВА В МНОГОКВАРТИРНЫХ ДОМАХ</w:t>
      </w:r>
    </w:p>
    <w:bookmarkEnd w:id="1"/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167</w:t>
        </w:r>
      </w:hyperlink>
      <w:r>
        <w:rPr>
          <w:rFonts w:ascii="Calibri" w:hAnsi="Calibri" w:cs="Calibri"/>
        </w:rPr>
        <w:t xml:space="preserve"> Жилищного кодекса Российской Федерации, </w:t>
      </w:r>
      <w:hyperlink r:id="rId6" w:history="1">
        <w:r>
          <w:rPr>
            <w:rFonts w:ascii="Calibri" w:hAnsi="Calibri" w:cs="Calibri"/>
            <w:color w:val="0000FF"/>
          </w:rPr>
          <w:t>статьей 78.1</w:t>
        </w:r>
      </w:hyperlink>
      <w:r>
        <w:rPr>
          <w:rFonts w:ascii="Calibri" w:hAnsi="Calibri" w:cs="Calibri"/>
        </w:rPr>
        <w:t xml:space="preserve"> Бюджетного кодекса Российской Федерации, </w:t>
      </w:r>
      <w:hyperlink r:id="rId7" w:history="1">
        <w:r>
          <w:rPr>
            <w:rFonts w:ascii="Calibri" w:hAnsi="Calibri" w:cs="Calibri"/>
            <w:color w:val="0000FF"/>
          </w:rPr>
          <w:t>статьей 20.1</w:t>
        </w:r>
      </w:hyperlink>
      <w:r>
        <w:rPr>
          <w:rFonts w:ascii="Calibri" w:hAnsi="Calibri" w:cs="Calibri"/>
        </w:rPr>
        <w:t xml:space="preserve"> Федерального закона от 21 июля 2007 года N 185-ФЗ "О Фонде содействия реформированию жилищно-коммунального хозяйства", </w:t>
      </w:r>
      <w:hyperlink r:id="rId8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Закона Брянской области от 11 июня 2013 года N 40-З "Об организации проведения капитального ремонта общего имущества в многоквартирных домах, расположенных на территории Брянской области", </w:t>
      </w:r>
      <w:hyperlink r:id="rId9" w:history="1">
        <w:r>
          <w:rPr>
            <w:rFonts w:ascii="Calibri" w:hAnsi="Calibri" w:cs="Calibri"/>
            <w:color w:val="0000FF"/>
          </w:rPr>
          <w:t>статьей</w:t>
        </w:r>
        <w:proofErr w:type="gramEnd"/>
        <w:r>
          <w:rPr>
            <w:rFonts w:ascii="Calibri" w:hAnsi="Calibri" w:cs="Calibri"/>
            <w:color w:val="0000FF"/>
          </w:rPr>
          <w:t xml:space="preserve"> 10</w:t>
        </w:r>
      </w:hyperlink>
      <w:r>
        <w:rPr>
          <w:rFonts w:ascii="Calibri" w:hAnsi="Calibri" w:cs="Calibri"/>
        </w:rPr>
        <w:t xml:space="preserve"> Закона Брянской области от 3 ноября 1997 года N 28-З "О законах и иных нормативных правовых актах Брянской области" Правительство Брянской области постановляет: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 условия предоставления государственной поддержки на проведение капитального ремонта общего имущества в многоквартирных домах.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Опубликовать настоящее Постановление в средствах массовой информации и на официальном сайте Правительства Брянской области в сети Интернет.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Постановление вступает в силу с момента его подписания.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Рекомендовать органам местного самоуправления муниципальных образований принять соответствующие правовые акты о предоставлении мер муниципальной поддержки на проведение капитального ремонта общего имущества в многоквартирных домах.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заместителя Губернатора Брянской области Симоненко Н.К.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4"/>
      <w:bookmarkEnd w:id="2"/>
      <w:r>
        <w:rPr>
          <w:rFonts w:ascii="Calibri" w:hAnsi="Calibri" w:cs="Calibri"/>
        </w:rPr>
        <w:t>Утвержден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области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декабря 2013 г. N 850-п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0"/>
      <w:bookmarkEnd w:id="3"/>
      <w:r>
        <w:rPr>
          <w:rFonts w:ascii="Calibri" w:hAnsi="Calibri" w:cs="Calibri"/>
          <w:b/>
          <w:bCs/>
        </w:rPr>
        <w:t>ПОРЯДОК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условия предоставления государственной поддержки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проведение капитального ремонта общего имущества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многоквартирных домах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Государственная поддержка на проведение капитального ремонта общего имущества в многоквартирных домах предоставляется в форме субсидий за счет средств, поступивших от государственной корпорации - Фонда содействия реформированию жилищно-коммунального хозяйства, и средств областного бюджета (далее - субсидии) некоммерческим организациям в соответствии с региональной программой проведения капитального ремонта общего имущества в многоквартирных домах (далее - региональная программа).</w:t>
      </w:r>
      <w:proofErr w:type="gramEnd"/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Настоящий Порядок устанавливает цели, условия предоставления субсидий </w:t>
      </w:r>
      <w:r>
        <w:rPr>
          <w:rFonts w:ascii="Calibri" w:hAnsi="Calibri" w:cs="Calibri"/>
        </w:rPr>
        <w:lastRenderedPageBreak/>
        <w:t>некоммерческим организациям на проведение капитального ремонта общего имущества в многоквартирных домах (далее - некоммерческая организация), порядок определения их объема, а также порядок возврата субсидий в случае нарушения условий, установленных при их предоставлении.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Целью предоставления субсидий является оказание государственной поддержки на проведение капитального ремонта общего имущества в многоквартирных домах.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Главным распорядителем бюджетных средств является департамент топливно-энергетического комплекса и жилищно-коммунального хозяйства Брянской области (далее - уполномоченный орган).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Условием предоставления субсидий является выполнение некоммерческой организацией функций регионального оператора в сфере обеспечения организации проведения капитального ремонта общего имущества в многоквартирных домах, расположенных на территории Брянской области, в соответствии с Жилищным </w:t>
      </w:r>
      <w:hyperlink r:id="rId1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Законом Брянской области от 11 июня 2013 года N 40-З "Об организации проведения капитального ремонта общего имущества в многоквартирных домах, расположенных на территории Брянской области".</w:t>
      </w:r>
      <w:proofErr w:type="gramEnd"/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Субсидии предоставляются на долевое финансирование проведения капитального ремонта многоквартирных домов, собственники помещений в которых формируют фонды капитального ремонта на счете (счетах) регионального оператора.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Предоставление субсидий осуществляется в год, в течение которого должны быть оказаны услуги и (или) выполнены работы по капитальному ремонту общего имущества в многоквартирном доме в соответствии с краткосрочным (сроком до 3 лет) планом реализации региональной программы.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Порядок определения объема и предоставления субсидий.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Объем субсидий на проведение капитального ремонта общего имущества в многоквартирных домах определяется в соответствии с краткосрочным (сроком до 3 лет) планом реализации региональной программы.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субсидий на проведение капитального ремонта общего имущества i-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многоквартирного дома, включенного в краткосрочный (сроком до 3 лет) план реализации региональной программы, рассчитывается по следующей формуле: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pStyle w:val="ConsPlusNonformat"/>
      </w:pPr>
      <w:r>
        <w:t xml:space="preserve">                       V  = V x (C       / C</w:t>
      </w:r>
      <w:proofErr w:type="gramStart"/>
      <w:r>
        <w:t xml:space="preserve">         )</w:t>
      </w:r>
      <w:proofErr w:type="gramEnd"/>
      <w:r>
        <w:t>, где:</w:t>
      </w:r>
    </w:p>
    <w:p w:rsidR="003C25CF" w:rsidRDefault="003C25CF">
      <w:pPr>
        <w:pStyle w:val="ConsPlusNonformat"/>
      </w:pPr>
      <w:r>
        <w:t xml:space="preserve">                        i         </w:t>
      </w:r>
      <w:proofErr w:type="spellStart"/>
      <w:r>
        <w:t>оцен</w:t>
      </w:r>
      <w:proofErr w:type="spellEnd"/>
      <w:r>
        <w:t xml:space="preserve"> i    </w:t>
      </w:r>
      <w:proofErr w:type="spellStart"/>
      <w:r>
        <w:t>оцен</w:t>
      </w:r>
      <w:proofErr w:type="spellEnd"/>
      <w:r>
        <w:t>. общ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- общий объем субсидий, предусмотренный в бюджете Брянской области на расчетный год, руб.;</w:t>
      </w:r>
    </w:p>
    <w:p w:rsidR="003C25CF" w:rsidRDefault="003C25CF">
      <w:pPr>
        <w:pStyle w:val="ConsPlusNonformat"/>
      </w:pPr>
      <w:r>
        <w:t xml:space="preserve">    C       - оценочная  стоимость  услуг   и (или)  работ  по  </w:t>
      </w:r>
      <w:proofErr w:type="gramStart"/>
      <w:r>
        <w:t>капитальному</w:t>
      </w:r>
      <w:proofErr w:type="gramEnd"/>
    </w:p>
    <w:p w:rsidR="003C25CF" w:rsidRDefault="003C25CF">
      <w:pPr>
        <w:pStyle w:val="ConsPlusNonformat"/>
      </w:pPr>
      <w:r>
        <w:t xml:space="preserve">     </w:t>
      </w:r>
      <w:proofErr w:type="spellStart"/>
      <w:r>
        <w:t>оцен</w:t>
      </w:r>
      <w:proofErr w:type="spellEnd"/>
      <w:r>
        <w:t xml:space="preserve"> i</w:t>
      </w:r>
    </w:p>
    <w:p w:rsidR="003C25CF" w:rsidRDefault="003C25CF">
      <w:pPr>
        <w:pStyle w:val="ConsPlusNonformat"/>
      </w:pPr>
      <w:r>
        <w:t>ремонту  общего имущества  в i-м многоквартирном  доме  в  расчетном году,</w:t>
      </w:r>
    </w:p>
    <w:p w:rsidR="003C25CF" w:rsidRDefault="003C25CF">
      <w:pPr>
        <w:pStyle w:val="ConsPlusNonformat"/>
      </w:pPr>
      <w:r>
        <w:t>руб.;</w:t>
      </w:r>
    </w:p>
    <w:p w:rsidR="003C25CF" w:rsidRDefault="003C25CF">
      <w:pPr>
        <w:pStyle w:val="ConsPlusNonformat"/>
      </w:pPr>
      <w:r>
        <w:t xml:space="preserve">    C          - оценочная стоимость  услуг  и (или)  работ  по  </w:t>
      </w:r>
      <w:proofErr w:type="gramStart"/>
      <w:r>
        <w:t>капитальному</w:t>
      </w:r>
      <w:proofErr w:type="gramEnd"/>
    </w:p>
    <w:p w:rsidR="003C25CF" w:rsidRDefault="003C25CF">
      <w:pPr>
        <w:pStyle w:val="ConsPlusNonformat"/>
      </w:pPr>
      <w:r>
        <w:t xml:space="preserve">     </w:t>
      </w:r>
      <w:proofErr w:type="spellStart"/>
      <w:r>
        <w:t>оцен</w:t>
      </w:r>
      <w:proofErr w:type="spellEnd"/>
      <w:r>
        <w:t>. общ</w:t>
      </w:r>
    </w:p>
    <w:p w:rsidR="003C25CF" w:rsidRDefault="003C25CF">
      <w:pPr>
        <w:pStyle w:val="ConsPlusNonformat"/>
      </w:pPr>
      <w:r>
        <w:t>ремонту общего имущества  во  всех  многоквартирных домах в расчетном году,</w:t>
      </w:r>
    </w:p>
    <w:p w:rsidR="003C25CF" w:rsidRDefault="003C25CF">
      <w:pPr>
        <w:pStyle w:val="ConsPlusNonformat"/>
      </w:pPr>
      <w:r>
        <w:t>руб.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Оценочная стоимость услуг и (или) работ по капитальному ремонту общего имущества в i-м многоквартирном доме в расчетном году определяется суммированием оценочных стоимостей всех услуг и (или) работ по капитальному ремонту общего имущества в многоквартирных домах Брянской области, запланированных в расчетном году, по следующей формуле: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Pr="003C25CF" w:rsidRDefault="003C25CF">
      <w:pPr>
        <w:pStyle w:val="ConsPlusNonformat"/>
        <w:rPr>
          <w:lang w:val="en-US"/>
        </w:rPr>
      </w:pPr>
      <w:r>
        <w:t xml:space="preserve">                           </w:t>
      </w:r>
      <w:r w:rsidRPr="003C25CF">
        <w:rPr>
          <w:lang w:val="en-US"/>
        </w:rPr>
        <w:t>C       = SUM (</w:t>
      </w:r>
      <w:proofErr w:type="gramStart"/>
      <w:r w:rsidRPr="003C25CF">
        <w:rPr>
          <w:lang w:val="en-US"/>
        </w:rPr>
        <w:t>S  x</w:t>
      </w:r>
      <w:proofErr w:type="gramEnd"/>
      <w:r w:rsidRPr="003C25CF">
        <w:rPr>
          <w:lang w:val="en-US"/>
        </w:rPr>
        <w:t xml:space="preserve"> C ), </w:t>
      </w:r>
      <w:r>
        <w:t>где</w:t>
      </w:r>
      <w:r w:rsidRPr="003C25CF">
        <w:rPr>
          <w:lang w:val="en-US"/>
        </w:rPr>
        <w:t>:</w:t>
      </w:r>
    </w:p>
    <w:p w:rsidR="003C25CF" w:rsidRDefault="003C25CF">
      <w:pPr>
        <w:pStyle w:val="ConsPlusNonformat"/>
      </w:pPr>
      <w:r w:rsidRPr="003C25CF">
        <w:rPr>
          <w:lang w:val="en-US"/>
        </w:rPr>
        <w:t xml:space="preserve">                            </w:t>
      </w:r>
      <w:proofErr w:type="spellStart"/>
      <w:r>
        <w:t>оцен</w:t>
      </w:r>
      <w:proofErr w:type="spellEnd"/>
      <w:r>
        <w:t xml:space="preserve"> i         j    </w:t>
      </w:r>
      <w:proofErr w:type="spellStart"/>
      <w:r>
        <w:t>j</w:t>
      </w:r>
      <w:proofErr w:type="spellEnd"/>
    </w:p>
    <w:p w:rsidR="003C25CF" w:rsidRDefault="003C25CF">
      <w:pPr>
        <w:pStyle w:val="ConsPlusNonformat"/>
      </w:pPr>
    </w:p>
    <w:p w:rsidR="003C25CF" w:rsidRDefault="003C25CF">
      <w:pPr>
        <w:pStyle w:val="ConsPlusNonformat"/>
      </w:pPr>
      <w:r>
        <w:t xml:space="preserve">    S  - количественная  характеристика,  к  которой   привязана   оценочная</w:t>
      </w:r>
    </w:p>
    <w:p w:rsidR="003C25CF" w:rsidRDefault="003C25CF">
      <w:pPr>
        <w:pStyle w:val="ConsPlusNonformat"/>
      </w:pPr>
      <w:r>
        <w:t xml:space="preserve">     j</w:t>
      </w:r>
    </w:p>
    <w:p w:rsidR="003C25CF" w:rsidRDefault="003C25CF">
      <w:pPr>
        <w:pStyle w:val="ConsPlusNonformat"/>
      </w:pPr>
      <w:r>
        <w:t>стоимость i-й услуги и (или)  работы   по   капитальному   ремонту  общего</w:t>
      </w:r>
    </w:p>
    <w:p w:rsidR="003C25CF" w:rsidRDefault="003C25CF">
      <w:pPr>
        <w:pStyle w:val="ConsPlusNonformat"/>
      </w:pPr>
      <w:r>
        <w:t xml:space="preserve">имущества,  </w:t>
      </w:r>
      <w:proofErr w:type="gramStart"/>
      <w:r>
        <w:t>запланированной</w:t>
      </w:r>
      <w:proofErr w:type="gramEnd"/>
      <w:r>
        <w:t xml:space="preserve"> в расчетном году на i-м  многоквартирном  доме</w:t>
      </w:r>
    </w:p>
    <w:p w:rsidR="003C25CF" w:rsidRDefault="003C25CF">
      <w:pPr>
        <w:pStyle w:val="ConsPlusNonformat"/>
      </w:pPr>
      <w:proofErr w:type="gramStart"/>
      <w:r>
        <w:t>(площадь жилых  и  нежилых  помещений многоквартирного  дома  либо  площадь</w:t>
      </w:r>
      <w:proofErr w:type="gramEnd"/>
    </w:p>
    <w:p w:rsidR="003C25CF" w:rsidRDefault="003C25CF">
      <w:pPr>
        <w:pStyle w:val="ConsPlusNonformat"/>
      </w:pPr>
      <w:r>
        <w:t xml:space="preserve">конструктивного  элемента). Количественная  характеристика  используется  </w:t>
      </w:r>
      <w:proofErr w:type="gramStart"/>
      <w:r>
        <w:t>в</w:t>
      </w:r>
      <w:proofErr w:type="gramEnd"/>
    </w:p>
    <w:p w:rsidR="003C25CF" w:rsidRDefault="003C25CF">
      <w:pPr>
        <w:pStyle w:val="ConsPlusNonformat"/>
      </w:pPr>
      <w:r>
        <w:lastRenderedPageBreak/>
        <w:t xml:space="preserve">соответствии  с  единицами  измерения  услуг  и (или)  работ,  указанными </w:t>
      </w:r>
      <w:proofErr w:type="gramStart"/>
      <w:r>
        <w:t>в</w:t>
      </w:r>
      <w:proofErr w:type="gramEnd"/>
    </w:p>
    <w:p w:rsidR="003C25CF" w:rsidRDefault="003C25CF">
      <w:pPr>
        <w:pStyle w:val="ConsPlusNonformat"/>
      </w:pPr>
      <w:hyperlink r:id="rId11" w:history="1">
        <w:proofErr w:type="gramStart"/>
        <w:r>
          <w:rPr>
            <w:color w:val="0000FF"/>
          </w:rPr>
          <w:t>Постановлении</w:t>
        </w:r>
        <w:proofErr w:type="gramEnd"/>
      </w:hyperlink>
      <w:r>
        <w:t xml:space="preserve">  Правительства  Брянской  области  от 30  декабря  2013  года</w:t>
      </w:r>
    </w:p>
    <w:p w:rsidR="003C25CF" w:rsidRDefault="003C25CF">
      <w:pPr>
        <w:pStyle w:val="ConsPlusNonformat"/>
      </w:pPr>
      <w:r>
        <w:t>N 772-п "Об  установлении  размера предельной стоимости услуг и (или) работ</w:t>
      </w:r>
    </w:p>
    <w:p w:rsidR="003C25CF" w:rsidRDefault="003C25CF">
      <w:pPr>
        <w:pStyle w:val="ConsPlusNonformat"/>
      </w:pPr>
      <w:r>
        <w:t>по   капитальному   ремонту   общего    имущества   в  многоквартирном доме</w:t>
      </w:r>
    </w:p>
    <w:p w:rsidR="003C25CF" w:rsidRDefault="003C25CF">
      <w:pPr>
        <w:pStyle w:val="ConsPlusNonformat"/>
      </w:pPr>
      <w:r>
        <w:t xml:space="preserve">на территории  Брянской области,  </w:t>
      </w:r>
      <w:proofErr w:type="gramStart"/>
      <w:r>
        <w:t>который</w:t>
      </w:r>
      <w:proofErr w:type="gramEnd"/>
      <w:r>
        <w:t xml:space="preserve">  может оплачиваться  региональным</w:t>
      </w:r>
    </w:p>
    <w:p w:rsidR="003C25CF" w:rsidRDefault="003C25CF">
      <w:pPr>
        <w:pStyle w:val="ConsPlusNonformat"/>
      </w:pPr>
      <w:r>
        <w:t>оператором за счет  средств  фонда  капитального  ремонта,  сформированного</w:t>
      </w:r>
    </w:p>
    <w:p w:rsidR="003C25CF" w:rsidRDefault="003C25CF">
      <w:pPr>
        <w:pStyle w:val="ConsPlusNonformat"/>
      </w:pPr>
      <w:r>
        <w:t>исходя из минимального  размера взноса  на  капитальный  ремонт,  с  учетом</w:t>
      </w:r>
    </w:p>
    <w:p w:rsidR="003C25CF" w:rsidRDefault="003C25CF">
      <w:pPr>
        <w:pStyle w:val="ConsPlusNonformat"/>
      </w:pPr>
      <w:r>
        <w:t>средств государственной поддержки, муниципальной поддержки";</w:t>
      </w:r>
    </w:p>
    <w:p w:rsidR="003C25CF" w:rsidRDefault="003C25CF">
      <w:pPr>
        <w:pStyle w:val="ConsPlusNonformat"/>
      </w:pPr>
      <w:r>
        <w:t xml:space="preserve">    C - оценочная  стоимость  проведения  i-й  услуги  и  (или)  работы </w:t>
      </w:r>
      <w:proofErr w:type="gramStart"/>
      <w:r>
        <w:t>по</w:t>
      </w:r>
      <w:proofErr w:type="gramEnd"/>
    </w:p>
    <w:p w:rsidR="003C25CF" w:rsidRDefault="003C25CF">
      <w:pPr>
        <w:pStyle w:val="ConsPlusNonformat"/>
      </w:pPr>
      <w:r>
        <w:t xml:space="preserve">     j</w:t>
      </w:r>
    </w:p>
    <w:p w:rsidR="003C25CF" w:rsidRDefault="003C25CF">
      <w:pPr>
        <w:pStyle w:val="ConsPlusNonformat"/>
      </w:pPr>
      <w:r>
        <w:t xml:space="preserve">капитальному  ремонту общего имущества, </w:t>
      </w:r>
      <w:proofErr w:type="gramStart"/>
      <w:r>
        <w:t>запланированной</w:t>
      </w:r>
      <w:proofErr w:type="gramEnd"/>
      <w:r>
        <w:t xml:space="preserve"> в расчетном году на</w:t>
      </w:r>
    </w:p>
    <w:p w:rsidR="003C25CF" w:rsidRDefault="003C25CF">
      <w:pPr>
        <w:pStyle w:val="ConsPlusNonformat"/>
      </w:pPr>
      <w:r>
        <w:t xml:space="preserve">i-м   многоквартирном    доме    в    расчете  на  1 кв. м  </w:t>
      </w:r>
      <w:proofErr w:type="gramStart"/>
      <w:r>
        <w:t>количественной</w:t>
      </w:r>
      <w:proofErr w:type="gramEnd"/>
    </w:p>
    <w:p w:rsidR="003C25CF" w:rsidRDefault="003C25CF">
      <w:pPr>
        <w:pStyle w:val="ConsPlusNonformat"/>
      </w:pPr>
      <w:r>
        <w:t>характеристики, к которой  привязана  оценочная  стоимость указанной услуги</w:t>
      </w:r>
    </w:p>
    <w:p w:rsidR="003C25CF" w:rsidRDefault="003C25CF">
      <w:pPr>
        <w:pStyle w:val="ConsPlusNonformat"/>
      </w:pPr>
      <w:proofErr w:type="gramStart"/>
      <w:r>
        <w:t>и (или) работы (площадь жилых и  нежилых  помещений  многоквартирного  дома</w:t>
      </w:r>
      <w:proofErr w:type="gramEnd"/>
    </w:p>
    <w:p w:rsidR="003C25CF" w:rsidRDefault="003C25CF">
      <w:pPr>
        <w:pStyle w:val="ConsPlusNonformat"/>
      </w:pPr>
      <w:r>
        <w:t>либо   площадь    конструктивного   элемента). C  определяется   в   рамках</w:t>
      </w:r>
    </w:p>
    <w:p w:rsidR="003C25CF" w:rsidRDefault="003C25CF">
      <w:pPr>
        <w:pStyle w:val="ConsPlusNonformat"/>
      </w:pPr>
      <w:r>
        <w:t xml:space="preserve">                                                j</w:t>
      </w:r>
    </w:p>
    <w:p w:rsidR="003C25CF" w:rsidRDefault="003C25CF">
      <w:pPr>
        <w:pStyle w:val="ConsPlusNonformat"/>
      </w:pPr>
      <w:r>
        <w:t>разработки  краткосрочных  планов  и  не  может превышать размер предельной</w:t>
      </w:r>
    </w:p>
    <w:p w:rsidR="003C25CF" w:rsidRDefault="003C25CF">
      <w:pPr>
        <w:pStyle w:val="ConsPlusNonformat"/>
      </w:pPr>
      <w:r>
        <w:t>стоимости услуг и (или) работ  по  капитальному  ремонту  общего  имущества</w:t>
      </w:r>
    </w:p>
    <w:p w:rsidR="003C25CF" w:rsidRDefault="003C25CF">
      <w:pPr>
        <w:pStyle w:val="ConsPlusNonformat"/>
      </w:pPr>
      <w:r>
        <w:t>в   многоквартирном   доме   на   территории   Брянской   области,  который</w:t>
      </w:r>
    </w:p>
    <w:p w:rsidR="003C25CF" w:rsidRDefault="003C25CF">
      <w:pPr>
        <w:pStyle w:val="ConsPlusNonformat"/>
      </w:pPr>
      <w:r>
        <w:t>устанавливается Правительством Брянской области.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Оценочная стоимость услуги и (или) работы по капитальному ремонту общего имущества во всех многоквартирных домах в расчетном году определяется по следующей формуле: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pStyle w:val="ConsPlusNonformat"/>
      </w:pPr>
      <w:r>
        <w:t xml:space="preserve">                                    n</w:t>
      </w:r>
    </w:p>
    <w:p w:rsidR="003C25CF" w:rsidRDefault="003C25CF">
      <w:pPr>
        <w:pStyle w:val="ConsPlusNonformat"/>
      </w:pPr>
      <w:r>
        <w:t xml:space="preserve">                      C          = SUM C      , где:</w:t>
      </w:r>
    </w:p>
    <w:p w:rsidR="003C25CF" w:rsidRDefault="003C25CF">
      <w:pPr>
        <w:pStyle w:val="ConsPlusNonformat"/>
      </w:pPr>
      <w:r>
        <w:t xml:space="preserve">                       </w:t>
      </w:r>
      <w:proofErr w:type="spellStart"/>
      <w:r>
        <w:t>оцен</w:t>
      </w:r>
      <w:proofErr w:type="spellEnd"/>
      <w:r>
        <w:t xml:space="preserve">. общ    1   </w:t>
      </w:r>
      <w:proofErr w:type="spellStart"/>
      <w:r>
        <w:t>оцен</w:t>
      </w:r>
      <w:proofErr w:type="spellEnd"/>
      <w:r>
        <w:t xml:space="preserve"> i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количество многоквартирных домов, включенных в региональную программу в расчетном году.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Субсидии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обязательств, утвержденных уполномоченному органу на цели, указанные в пункте 3 настоящего Порядка.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Предоставление субсидий осуществляется на основании соглашения о предоставлении субсидии, в котором предусматриваются: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целевое назначение субсидии;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сроки и размер предоставления субсидии;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перечень услуг и (или) работ по капитальному ремонту общего имущества в многоквартирных домах;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согласие получателя на осуществление уполномоченным органом, органами государственного финансового контроля проверок соблюдения условий, целей и порядка предоставления субсидии;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порядок, сроки и формы представления отчетности об использовании субсидии;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условия возврата сре</w:t>
      </w:r>
      <w:proofErr w:type="gramStart"/>
      <w:r>
        <w:rPr>
          <w:rFonts w:ascii="Calibri" w:hAnsi="Calibri" w:cs="Calibri"/>
        </w:rPr>
        <w:t>дств в сл</w:t>
      </w:r>
      <w:proofErr w:type="gramEnd"/>
      <w:r>
        <w:rPr>
          <w:rFonts w:ascii="Calibri" w:hAnsi="Calibri" w:cs="Calibri"/>
        </w:rPr>
        <w:t>учае использования субсидии не по целевому назначению или нарушения условий, установленных настоящим Порядком и соглашением, в порядке, установленном бюджетным законодательством;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условия возврата не использованных на начало очередного финансового года остатков средств, предоставленных в форме субсидий.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 Для получения субсидий некоммерческая организация представляет в срок до 15 марта года проведения планируемых видов услуг и (или) работ по капитальному ремонту общего имущества в многоквартирном доме, указанных в краткосрочных планах реализации региональной программы капитального ремонта, в уполномоченный орган следующие документы: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заявление о предоставлении субсидии, содержащее адресный запрашиваемый объем средств, по форме, установленной уполномоченным органом;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реквизиты отдельного банковского счета, открытого в кредитной организации;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копию свидетельства о внесении записи в Единый государственный реестр юридических </w:t>
      </w:r>
      <w:r>
        <w:rPr>
          <w:rFonts w:ascii="Calibri" w:hAnsi="Calibri" w:cs="Calibri"/>
        </w:rPr>
        <w:lastRenderedPageBreak/>
        <w:t>лиц;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копию свидетельства о постановке на учет в налоговом органе.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представленных документов должны быть заверены подписью руководителя получателя и печатью.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Информация об объемах и сроках перечисления субсидий учитывается уполномоченным органом при формировании прогноза кассовых выплат из областного бюджета, необходимого для составления в установленном порядке кассового плана исполнения областного бюджета.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Уполномоченный орган в соответствии с соглашением осуществляет в установленном порядке перечисление бюджетных средств на отдельный банковский счет некоммерческой организации, открытый в кредитной организации.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Некоммерческая организация не позднее 10-го числа месяца, следующего за отчетным, представляет уполномоченному органу финансовую отчетность об использовании субсидии в порядке, сроки и по формам, установленным соглашением о предоставлении государственной поддержки.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Проверку соблюдения условий, целей и порядка предоставления субсидий некоммерческой организацией осуществляют уполномоченный орган и органы государственного финансового контроля.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Ответственность за достоверность представленных в уполномоченный орган документов возлагается на некоммерческую организацию.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 случае использования субсидий не по целевому назначению или с нарушением условий, установленных настоящим Порядком и соглашением, соответствующие средства подлежат возврату в доход областного бюджета в порядке, установленном бюджетным законодательством Российской Федерации.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В случае наличия на счете некоммерческой организации не использованных на начало очередного финансового года остатков средств, предоставленных в форме субсидий, решение о возврате в доход областного бюджета принимает уполномоченный орган.</w:t>
      </w: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C25CF" w:rsidRDefault="003C25C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34DCF" w:rsidRDefault="00134DCF"/>
    <w:sectPr w:rsidR="00134DCF" w:rsidSect="0092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CF"/>
    <w:rsid w:val="00134DCF"/>
    <w:rsid w:val="003C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25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25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86BFCA659CC8DBC2A584442B9143AB505CF7399B0526F760785C874994979B314FBA866A320A9AF3A831l2u5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86BFCA659CC8DBC2A59A493DFD1FA65052AF3191032DA63D2707DA1E9D9DCC7600E3C42E3F0D99lFu0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86BFCA659CC8DBC2A59A493DFD1FA65053A13D910D2DA63D2707DA1E9D9DCC7600E3C42E3C0A99lFu7F" TargetMode="External"/><Relationship Id="rId11" Type="http://schemas.openxmlformats.org/officeDocument/2006/relationships/hyperlink" Target="consultantplus://offline/ref=7086BFCA659CC8DBC2A584442B9143AB505CF7399B0626F264785C874994979B314FBA866A320A9AF3A836l2u2F" TargetMode="External"/><Relationship Id="rId5" Type="http://schemas.openxmlformats.org/officeDocument/2006/relationships/hyperlink" Target="consultantplus://offline/ref=7086BFCA659CC8DBC2A59A493DFD1FA65052AF3191012DA63D2707DA1E9D9DCC7600E3C72Cl3uDF" TargetMode="External"/><Relationship Id="rId10" Type="http://schemas.openxmlformats.org/officeDocument/2006/relationships/hyperlink" Target="consultantplus://offline/ref=7086BFCA659CC8DBC2A59A493DFD1FA65052AF3191012DA63D2707DA1E9D9DCC7600E3C62Cl3u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86BFCA659CC8DBC2A584442B9143AB505CF7399B0723F263785C874994979B314FBA866A320A9AF3AB30l2u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206MO</dc:creator>
  <cp:lastModifiedBy>206MO</cp:lastModifiedBy>
  <cp:revision>1</cp:revision>
  <dcterms:created xsi:type="dcterms:W3CDTF">2014-03-17T05:46:00Z</dcterms:created>
  <dcterms:modified xsi:type="dcterms:W3CDTF">2014-03-17T05:48:00Z</dcterms:modified>
</cp:coreProperties>
</file>