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39" w:rsidRDefault="00511439" w:rsidP="001027AF">
      <w:pPr>
        <w:jc w:val="center"/>
        <w:rPr>
          <w:color w:val="808080" w:themeColor="background1" w:themeShade="80"/>
        </w:rPr>
      </w:pPr>
      <w:bookmarkStart w:id="0" w:name="_GoBack"/>
      <w:bookmarkEnd w:id="0"/>
    </w:p>
    <w:p w:rsidR="001027AF" w:rsidRPr="00630014" w:rsidRDefault="00630014" w:rsidP="001027AF">
      <w:pPr>
        <w:jc w:val="center"/>
        <w:rPr>
          <w:color w:val="808080" w:themeColor="background1" w:themeShade="80"/>
        </w:rPr>
      </w:pPr>
      <w:r w:rsidRPr="00630014">
        <w:rPr>
          <w:color w:val="808080" w:themeColor="background1" w:themeShade="80"/>
        </w:rPr>
        <w:t>1</w:t>
      </w:r>
    </w:p>
    <w:p w:rsidR="001027AF" w:rsidRDefault="001027AF" w:rsidP="001027AF">
      <w:pPr>
        <w:ind w:firstLine="567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 xml:space="preserve"> </w:t>
      </w:r>
      <w:r w:rsidR="007E3DAF">
        <w:rPr>
          <w:rFonts w:ascii="Liberation Serif" w:hAnsi="Liberation Serif"/>
        </w:rPr>
        <w:t xml:space="preserve"> </w:t>
      </w:r>
      <w:r w:rsidRPr="00EF4781">
        <w:rPr>
          <w:rFonts w:ascii="Liberation Serif" w:hAnsi="Liberation Serif"/>
          <w:sz w:val="24"/>
          <w:szCs w:val="24"/>
        </w:rPr>
        <w:t>Приложение №1</w:t>
      </w:r>
    </w:p>
    <w:p w:rsidR="00511439" w:rsidRDefault="00511439" w:rsidP="001027AF">
      <w:pPr>
        <w:ind w:firstLine="5670"/>
        <w:jc w:val="right"/>
        <w:rPr>
          <w:rFonts w:ascii="Liberation Serif" w:hAnsi="Liberation Serif"/>
          <w:sz w:val="24"/>
          <w:szCs w:val="24"/>
        </w:rPr>
      </w:pPr>
    </w:p>
    <w:p w:rsidR="00511439" w:rsidRPr="00EF4781" w:rsidRDefault="00511439" w:rsidP="001027AF">
      <w:pPr>
        <w:ind w:firstLine="567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УТВЕРЖДЕНА</w:t>
      </w:r>
    </w:p>
    <w:p w:rsidR="001027AF" w:rsidRPr="00EF4781" w:rsidRDefault="00511439" w:rsidP="001027AF">
      <w:pPr>
        <w:ind w:firstLine="567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постановлением</w:t>
      </w:r>
      <w:r w:rsidR="001027AF" w:rsidRPr="00EF4781">
        <w:rPr>
          <w:rFonts w:ascii="Liberation Serif" w:hAnsi="Liberation Serif"/>
          <w:sz w:val="24"/>
          <w:szCs w:val="24"/>
        </w:rPr>
        <w:t xml:space="preserve"> Клинцовской </w:t>
      </w:r>
    </w:p>
    <w:p w:rsidR="001027AF" w:rsidRPr="00EF4781" w:rsidRDefault="001027AF" w:rsidP="001027AF">
      <w:pPr>
        <w:ind w:firstLine="5670"/>
        <w:jc w:val="right"/>
        <w:rPr>
          <w:rFonts w:ascii="Liberation Serif" w:hAnsi="Liberation Serif"/>
          <w:sz w:val="24"/>
          <w:szCs w:val="24"/>
        </w:rPr>
      </w:pPr>
      <w:r w:rsidRPr="00EF4781">
        <w:rPr>
          <w:rFonts w:ascii="Liberation Serif" w:hAnsi="Liberation Serif"/>
          <w:sz w:val="24"/>
          <w:szCs w:val="24"/>
        </w:rPr>
        <w:t>городской администрации</w:t>
      </w:r>
    </w:p>
    <w:p w:rsidR="00952CA6" w:rsidRPr="00952CA6" w:rsidRDefault="00952CA6" w:rsidP="00952CA6">
      <w:pPr>
        <w:ind w:firstLine="5670"/>
        <w:jc w:val="right"/>
        <w:rPr>
          <w:rFonts w:ascii="Liberation Serif" w:hAnsi="Liberation Serif"/>
          <w:sz w:val="24"/>
          <w:szCs w:val="24"/>
        </w:rPr>
      </w:pPr>
      <w:r w:rsidRPr="00952CA6">
        <w:rPr>
          <w:rFonts w:ascii="Liberation Serif" w:hAnsi="Liberation Serif"/>
          <w:sz w:val="24"/>
          <w:szCs w:val="24"/>
        </w:rPr>
        <w:t>от 17.02.2022 № 283</w:t>
      </w:r>
    </w:p>
    <w:p w:rsidR="00EF4781" w:rsidRPr="00000127" w:rsidRDefault="00EF4781" w:rsidP="001027AF">
      <w:pPr>
        <w:ind w:firstLine="5670"/>
        <w:jc w:val="right"/>
        <w:rPr>
          <w:rFonts w:ascii="Liberation Serif" w:hAnsi="Liberation Serif"/>
          <w:b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4781" w:rsidRPr="00DE1D30" w:rsidTr="00A64417">
        <w:tc>
          <w:tcPr>
            <w:tcW w:w="4785" w:type="dxa"/>
          </w:tcPr>
          <w:p w:rsidR="00EF4781" w:rsidRPr="00DE1D30" w:rsidRDefault="00EF4781" w:rsidP="00A64417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786" w:type="dxa"/>
          </w:tcPr>
          <w:p w:rsidR="00EF4781" w:rsidRPr="00DE1D30" w:rsidRDefault="00EF4781" w:rsidP="00A6441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D30">
              <w:rPr>
                <w:rFonts w:ascii="Liberation Serif" w:hAnsi="Liberation Serif"/>
                <w:sz w:val="20"/>
                <w:szCs w:val="20"/>
              </w:rPr>
              <w:t>QR-код</w:t>
            </w:r>
          </w:p>
          <w:p w:rsidR="00EF4781" w:rsidRPr="00DE1D30" w:rsidRDefault="00EF4781" w:rsidP="00A64417">
            <w:pPr>
              <w:jc w:val="both"/>
              <w:rPr>
                <w:rFonts w:ascii="Liberation Serif" w:hAnsi="Liberation Serif"/>
                <w:bCs/>
              </w:rPr>
            </w:pPr>
            <w:r w:rsidRPr="00DE1D30">
              <w:rPr>
                <w:rFonts w:ascii="Liberation Serif" w:hAnsi="Liberation Serif"/>
                <w:sz w:val="20"/>
                <w:szCs w:val="20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без ограничений доступа к ним</w:t>
            </w:r>
          </w:p>
        </w:tc>
      </w:tr>
    </w:tbl>
    <w:p w:rsidR="00732888" w:rsidRPr="00D611D8" w:rsidRDefault="00732888" w:rsidP="00511439">
      <w:pPr>
        <w:jc w:val="center"/>
        <w:rPr>
          <w:rFonts w:ascii="Liberation Serif" w:hAnsi="Liberation Serif"/>
        </w:rPr>
      </w:pPr>
    </w:p>
    <w:p w:rsidR="0099349E" w:rsidRPr="00673183" w:rsidRDefault="0099349E" w:rsidP="0099349E">
      <w:pPr>
        <w:pStyle w:val="ConsPlusNormal"/>
        <w:jc w:val="center"/>
        <w:outlineLvl w:val="0"/>
        <w:rPr>
          <w:rFonts w:ascii="Liberation Serif" w:hAnsi="Liberation Serif"/>
        </w:rPr>
      </w:pPr>
      <w:r w:rsidRPr="00673183">
        <w:rPr>
          <w:rFonts w:ascii="Liberation Serif" w:hAnsi="Liberation Serif"/>
        </w:rPr>
        <w:t>ФОРМА</w:t>
      </w:r>
    </w:p>
    <w:p w:rsidR="0099349E" w:rsidRPr="00673183" w:rsidRDefault="0099349E" w:rsidP="0099349E">
      <w:pPr>
        <w:pStyle w:val="ConsPlusNormal"/>
        <w:jc w:val="center"/>
        <w:rPr>
          <w:rFonts w:ascii="Liberation Serif" w:hAnsi="Liberation Serif"/>
        </w:rPr>
      </w:pPr>
      <w:r w:rsidRPr="00673183">
        <w:rPr>
          <w:rFonts w:ascii="Liberation Serif" w:hAnsi="Liberation Serif"/>
        </w:rPr>
        <w:t>ПРОВЕРОЧНОГО ЛИСТА (СПИСКА КОНТРОЛЬНЫХ ВОПРОСОВ),</w:t>
      </w:r>
    </w:p>
    <w:p w:rsidR="0099349E" w:rsidRPr="00673183" w:rsidRDefault="0099349E" w:rsidP="0099349E">
      <w:pPr>
        <w:pStyle w:val="ConsPlusNormal"/>
        <w:jc w:val="center"/>
        <w:rPr>
          <w:rFonts w:ascii="Liberation Serif" w:hAnsi="Liberation Serif"/>
        </w:rPr>
      </w:pPr>
      <w:proofErr w:type="gramStart"/>
      <w:r w:rsidRPr="00673183">
        <w:rPr>
          <w:rFonts w:ascii="Liberation Serif" w:hAnsi="Liberation Serif"/>
        </w:rPr>
        <w:t>ПРИМЕНЯЕМОГО</w:t>
      </w:r>
      <w:proofErr w:type="gramEnd"/>
      <w:r w:rsidRPr="00673183">
        <w:rPr>
          <w:rFonts w:ascii="Liberation Serif" w:hAnsi="Liberation Serif"/>
        </w:rPr>
        <w:t xml:space="preserve"> ПРИ ОСУЩЕСТВЛЕНИИ</w:t>
      </w:r>
    </w:p>
    <w:p w:rsidR="003437CB" w:rsidRDefault="0099349E" w:rsidP="0099349E">
      <w:pPr>
        <w:pStyle w:val="ConsPlusNormal"/>
        <w:jc w:val="center"/>
        <w:rPr>
          <w:rFonts w:ascii="Liberation Serif" w:hAnsi="Liberation Serif"/>
        </w:rPr>
      </w:pPr>
      <w:r w:rsidRPr="00673183">
        <w:rPr>
          <w:rFonts w:ascii="Liberation Serif" w:hAnsi="Liberation Serif"/>
        </w:rPr>
        <w:t xml:space="preserve">МУНИЦИПАЛЬНОГО </w:t>
      </w:r>
      <w:r>
        <w:rPr>
          <w:rFonts w:ascii="Liberation Serif" w:hAnsi="Liberation Serif"/>
        </w:rPr>
        <w:t>КОНТРОЛЯ НА АВТОМОБИЛЬНОМ ТРАНСПОРТЕ,</w:t>
      </w:r>
      <w:r w:rsidR="00174A88">
        <w:rPr>
          <w:rFonts w:ascii="Liberation Serif" w:hAnsi="Liberation Serif"/>
        </w:rPr>
        <w:t xml:space="preserve"> ГОРОДСКОМ НАЗЕМНОМ ЭЛЕКТРИЧЕСКОМ ТРАНСПОРТЕ И В ДОРОЖНОМ ХОЗЯЙСТВЕ </w:t>
      </w:r>
    </w:p>
    <w:p w:rsidR="003437CB" w:rsidRDefault="003437CB" w:rsidP="0099349E">
      <w:pPr>
        <w:pStyle w:val="ConsPlus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(В ЧАСТИ ПАССАЖИРСКИХ ПЕРЕВОЗОК) </w:t>
      </w:r>
    </w:p>
    <w:p w:rsidR="00732888" w:rsidRPr="00D611D8" w:rsidRDefault="00FE7E68" w:rsidP="0099349E">
      <w:pPr>
        <w:pStyle w:val="ConsPlus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В ГРАНИЦАХ</w:t>
      </w:r>
      <w:r w:rsidR="00174A88">
        <w:rPr>
          <w:rFonts w:ascii="Liberation Serif" w:hAnsi="Liberation Serif"/>
        </w:rPr>
        <w:t xml:space="preserve"> ГОРОДСКОГО ОКРУГА</w:t>
      </w:r>
      <w:r>
        <w:rPr>
          <w:rFonts w:ascii="Liberation Serif" w:hAnsi="Liberation Serif"/>
        </w:rPr>
        <w:t xml:space="preserve"> «ГОРОД КЛИНЦЫ БРЯНСКОЙ ОБЛАСТИ»</w:t>
      </w:r>
    </w:p>
    <w:p w:rsidR="004B33B5" w:rsidRDefault="004B33B5" w:rsidP="00732888"/>
    <w:tbl>
      <w:tblPr>
        <w:tblW w:w="0" w:type="auto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  <w:gridCol w:w="70"/>
      </w:tblGrid>
      <w:tr w:rsidR="00F57D49" w:rsidTr="008F0940">
        <w:tc>
          <w:tcPr>
            <w:tcW w:w="9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 Вид контрольного мероприятия:</w:t>
            </w:r>
          </w:p>
        </w:tc>
        <w:tc>
          <w:tcPr>
            <w:tcW w:w="5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57D49" w:rsidTr="008F0940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F57D49" w:rsidRPr="00F57D49" w:rsidTr="008F0940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Pr="00F57D49" w:rsidRDefault="00F57D49" w:rsidP="00FE7E68">
            <w:pPr>
              <w:tabs>
                <w:tab w:val="left" w:pos="993"/>
              </w:tabs>
              <w:spacing w:before="240" w:after="200" w:line="228" w:lineRule="auto"/>
              <w:jc w:val="both"/>
              <w:rPr>
                <w:sz w:val="24"/>
                <w:szCs w:val="24"/>
              </w:rPr>
            </w:pPr>
            <w:r w:rsidRPr="00F57D4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2. Форма проверочного листа утверждена постановлением </w:t>
            </w:r>
            <w:r w:rsidR="00FE7E68">
              <w:rPr>
                <w:rFonts w:ascii="Liberation Serif" w:eastAsia="Liberation Serif" w:hAnsi="Liberation Serif" w:cs="Liberation Serif"/>
                <w:sz w:val="24"/>
                <w:szCs w:val="24"/>
              </w:rPr>
              <w:t>Клинцовской городской администрации</w:t>
            </w:r>
            <w:r w:rsidR="003F7ED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F57D49">
              <w:rPr>
                <w:rFonts w:ascii="Liberation Serif" w:eastAsia="Liberation Serif" w:hAnsi="Liberation Serif" w:cs="Liberation Serif"/>
                <w:sz w:val="24"/>
                <w:szCs w:val="24"/>
              </w:rPr>
              <w:t>от «___» _________20___ г. №______</w:t>
            </w:r>
            <w:r w:rsidR="003F7EDF"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</w:t>
            </w:r>
            <w:r w:rsidR="00FE7E68"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________________________</w:t>
            </w:r>
          </w:p>
        </w:tc>
      </w:tr>
      <w:tr w:rsidR="00F57D49" w:rsidTr="008F0940">
        <w:tc>
          <w:tcPr>
            <w:tcW w:w="10217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3.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      </w:r>
            <w:proofErr w:type="gramEnd"/>
          </w:p>
        </w:tc>
      </w:tr>
      <w:tr w:rsidR="00F57D49" w:rsidTr="008F0940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F57D49" w:rsidTr="008F0940">
        <w:tc>
          <w:tcPr>
            <w:tcW w:w="10217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 Место проведения контрольного мероприятия с заполнением проверочного листа:</w:t>
            </w:r>
          </w:p>
        </w:tc>
      </w:tr>
      <w:tr w:rsidR="00F57D49" w:rsidTr="008F0940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F57D49" w:rsidTr="008F0940">
        <w:tc>
          <w:tcPr>
            <w:tcW w:w="965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 Объект муниципального контроля_____________________________________</w:t>
            </w:r>
            <w:r w:rsidR="003F7EDF"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</w:t>
            </w:r>
            <w:r w:rsidR="00FE7E68">
              <w:rPr>
                <w:rFonts w:ascii="Liberation Serif" w:eastAsia="Liberation Serif" w:hAnsi="Liberation Serif" w:cs="Liberation Serif"/>
                <w:sz w:val="24"/>
                <w:szCs w:val="24"/>
              </w:rPr>
              <w:t>__</w:t>
            </w:r>
          </w:p>
        </w:tc>
        <w:tc>
          <w:tcPr>
            <w:tcW w:w="5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57D49" w:rsidTr="008F0940">
        <w:tc>
          <w:tcPr>
            <w:tcW w:w="9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7D49" w:rsidRDefault="00F57D49" w:rsidP="008F0940"/>
        </w:tc>
      </w:tr>
      <w:tr w:rsidR="00F57D49" w:rsidTr="008F0940">
        <w:tc>
          <w:tcPr>
            <w:tcW w:w="102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 Реквизиты решения о проведении контрольного мероприятия:</w:t>
            </w:r>
          </w:p>
        </w:tc>
      </w:tr>
      <w:tr w:rsidR="00F57D49" w:rsidTr="008F0940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F57D49" w:rsidTr="008F0940">
        <w:tc>
          <w:tcPr>
            <w:tcW w:w="10217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 Учетный номер контрольного мероприятия и дата присвоения учетного номера контрольного мероприятия в едином реестре проверок:</w:t>
            </w:r>
          </w:p>
        </w:tc>
      </w:tr>
      <w:tr w:rsidR="00F57D49" w:rsidTr="008F0940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F57D49" w:rsidTr="008F0940">
        <w:tc>
          <w:tcPr>
            <w:tcW w:w="10217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3F7EDF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7. Должность, фамилия и инициалы должностного лица (лиц) контрольного органа,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проводящего</w:t>
            </w:r>
            <w:r w:rsidR="003F7EDF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(-их) контрольное мероприятие и заполняющег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о(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-их) проверочный лист</w:t>
            </w:r>
          </w:p>
        </w:tc>
      </w:tr>
      <w:tr w:rsidR="00F57D49" w:rsidTr="008F0940">
        <w:tc>
          <w:tcPr>
            <w:tcW w:w="9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  <w:r w:rsidR="003F7EDF"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____________</w:t>
            </w:r>
          </w:p>
        </w:tc>
        <w:tc>
          <w:tcPr>
            <w:tcW w:w="5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7D49" w:rsidRDefault="00F57D49" w:rsidP="008F0940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F57D49" w:rsidTr="008F0940">
        <w:tc>
          <w:tcPr>
            <w:tcW w:w="102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26E" w:rsidRPr="00A84D1A" w:rsidRDefault="00F57D49" w:rsidP="008F0940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84D1A">
              <w:rPr>
                <w:rFonts w:ascii="Liberation Serif" w:eastAsia="Liberation Serif" w:hAnsi="Liberation Serif" w:cs="Liberation Serif"/>
                <w:sz w:val="24"/>
                <w:szCs w:val="24"/>
              </w:rPr>
              <w:t>8.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      </w:r>
          </w:p>
          <w:p w:rsidR="00F57D49" w:rsidRPr="00A84D1A" w:rsidRDefault="00F57D49" w:rsidP="008F0940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tbl>
            <w:tblPr>
              <w:tblW w:w="948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2747"/>
              <w:gridCol w:w="2216"/>
              <w:gridCol w:w="331"/>
              <w:gridCol w:w="405"/>
              <w:gridCol w:w="1464"/>
              <w:gridCol w:w="1879"/>
            </w:tblGrid>
            <w:tr w:rsidR="00F57D49" w:rsidRPr="00A84D1A" w:rsidTr="00374FA1">
              <w:tc>
                <w:tcPr>
                  <w:tcW w:w="44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ind w:left="340"/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  <w:p w:rsidR="00F57D49" w:rsidRPr="00A84D1A" w:rsidRDefault="00F57D49" w:rsidP="008F0940">
                  <w:pPr>
                    <w:ind w:left="57"/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№</w:t>
                  </w:r>
                </w:p>
                <w:p w:rsidR="0074626E" w:rsidRPr="00A84D1A" w:rsidRDefault="0074626E" w:rsidP="008F0940">
                  <w:pPr>
                    <w:ind w:left="57"/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74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Вопросы, отражающие содержание обязательных требований</w:t>
                  </w:r>
                </w:p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Основание (реквизиты нормативных правовых актов с указанием их структурных единиц, которыми установлены обязательные требования)</w:t>
                  </w:r>
                </w:p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7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Ответы на вопросы</w:t>
                  </w:r>
                </w:p>
              </w:tc>
            </w:tr>
            <w:tr w:rsidR="00F57D49" w:rsidRPr="00A84D1A" w:rsidTr="00374FA1">
              <w:tc>
                <w:tcPr>
                  <w:tcW w:w="44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4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Неприменимо</w:t>
                  </w: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Примечание</w:t>
                  </w:r>
                </w:p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proofErr w:type="gramStart"/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(подлежит обязательному заполнению в случае заполнения графы</w:t>
                  </w:r>
                  <w:proofErr w:type="gramEnd"/>
                </w:p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«неприменимо»)</w:t>
                  </w:r>
                </w:p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4626E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EF4781" w:rsidP="004A0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rPr>
                      <w:sz w:val="24"/>
                      <w:szCs w:val="24"/>
                    </w:rPr>
                  </w:pPr>
                  <w:r w:rsidRPr="00A84D1A">
                    <w:rPr>
                      <w:sz w:val="24"/>
                      <w:szCs w:val="24"/>
                    </w:rPr>
                    <w:t xml:space="preserve">Имеется ли у контролируемого лица право осуществлять перевозки по муниципальным маршрутам регулярных перевозок </w:t>
                  </w:r>
                  <w:r w:rsidRPr="00CB545C">
                    <w:rPr>
                      <w:sz w:val="24"/>
                      <w:szCs w:val="24"/>
                    </w:rPr>
                    <w:t>по регулируемым тарифам?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rPr>
                      <w:sz w:val="24"/>
                      <w:szCs w:val="24"/>
                    </w:rPr>
                  </w:pPr>
                  <w:r w:rsidRPr="00A84D1A">
                    <w:rPr>
                      <w:sz w:val="24"/>
                      <w:szCs w:val="24"/>
                    </w:rPr>
                    <w:t>пункт 2 статьи 14Федер</w:t>
                  </w:r>
                  <w:r w:rsidR="00D83312">
                    <w:rPr>
                      <w:sz w:val="24"/>
                      <w:szCs w:val="24"/>
                    </w:rPr>
                    <w:t xml:space="preserve">ального закона от 13.07.2015 </w:t>
                  </w:r>
                  <w:r w:rsidRPr="00A84D1A">
                    <w:rPr>
                      <w:sz w:val="24"/>
                      <w:szCs w:val="24"/>
                    </w:rPr>
            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4626E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EF4781" w:rsidP="004A0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rPr>
                      <w:sz w:val="24"/>
                      <w:szCs w:val="24"/>
                    </w:rPr>
                  </w:pPr>
                  <w:r w:rsidRPr="00A84D1A">
                    <w:rPr>
                      <w:sz w:val="24"/>
                      <w:szCs w:val="24"/>
                    </w:rPr>
                    <w:t xml:space="preserve">Имеется ли у контролируемого лица право осуществлять перевозки по муниципальным маршрутам регулярных перевозок </w:t>
                  </w:r>
                  <w:r w:rsidRPr="00CB545C">
                    <w:rPr>
                      <w:sz w:val="24"/>
                      <w:szCs w:val="24"/>
                    </w:rPr>
                    <w:t>по нерегулируемым тарифам?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rPr>
                      <w:sz w:val="24"/>
                      <w:szCs w:val="24"/>
                    </w:rPr>
                  </w:pPr>
                  <w:r w:rsidRPr="00A84D1A">
                    <w:rPr>
                      <w:sz w:val="24"/>
                      <w:szCs w:val="24"/>
                    </w:rPr>
                    <w:t>пункт 2 статьи 17 Федерального закона № 220-ФЗ,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74626E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D83312" w:rsidP="004A0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EF478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rPr>
                      <w:sz w:val="24"/>
                      <w:szCs w:val="24"/>
                    </w:rPr>
                  </w:pPr>
                  <w:r w:rsidRPr="00A84D1A">
                    <w:rPr>
                      <w:sz w:val="24"/>
                      <w:szCs w:val="24"/>
                    </w:rPr>
                    <w:t xml:space="preserve">Осуществляет ли </w:t>
                  </w:r>
                  <w:r w:rsidRPr="00A84D1A">
                    <w:rPr>
                      <w:sz w:val="24"/>
                      <w:szCs w:val="24"/>
                    </w:rPr>
                    <w:lastRenderedPageBreak/>
                    <w:t>контролируемое лицо регулярные перевозки в соответствии с утвержденным расписанием движения транспортных средств по муниципальному маршруту регулярных перевозок?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506536">
                  <w:pPr>
                    <w:rPr>
                      <w:sz w:val="24"/>
                      <w:szCs w:val="24"/>
                    </w:rPr>
                  </w:pPr>
                  <w:r w:rsidRPr="00A84D1A">
                    <w:rPr>
                      <w:sz w:val="24"/>
                      <w:szCs w:val="24"/>
                    </w:rPr>
                    <w:lastRenderedPageBreak/>
                    <w:t xml:space="preserve">пункт </w:t>
                  </w:r>
                  <w:r w:rsidR="00632145">
                    <w:rPr>
                      <w:sz w:val="24"/>
                      <w:szCs w:val="24"/>
                    </w:rPr>
                    <w:t>4-</w:t>
                  </w:r>
                  <w:r w:rsidRPr="00A84D1A">
                    <w:rPr>
                      <w:sz w:val="24"/>
                      <w:szCs w:val="24"/>
                    </w:rPr>
                    <w:t xml:space="preserve">5 статьи 19 </w:t>
                  </w:r>
                  <w:r w:rsidRPr="00A84D1A">
                    <w:rPr>
                      <w:sz w:val="24"/>
                      <w:szCs w:val="24"/>
                    </w:rPr>
                    <w:lastRenderedPageBreak/>
                    <w:t xml:space="preserve">Федерального закона от 08.11.2007 г. № 259-ФЗ «Устав автомобильного транспорта и городского наземного электрического транспорта» 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626E" w:rsidRPr="00A84D1A" w:rsidRDefault="0074626E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632145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2145" w:rsidRDefault="00D83312" w:rsidP="004A0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2145" w:rsidRPr="00A84D1A" w:rsidRDefault="00632145" w:rsidP="008F0940">
                  <w:pPr>
                    <w:rPr>
                      <w:sz w:val="24"/>
                      <w:szCs w:val="24"/>
                    </w:rPr>
                  </w:pPr>
                  <w:r w:rsidRPr="00632145">
                    <w:rPr>
                      <w:sz w:val="24"/>
                      <w:szCs w:val="24"/>
                    </w:rPr>
                    <w:t>Остановка транспортных сре</w:t>
                  </w:r>
                  <w:proofErr w:type="gramStart"/>
                  <w:r w:rsidRPr="00632145">
                    <w:rPr>
                      <w:sz w:val="24"/>
                      <w:szCs w:val="24"/>
                    </w:rPr>
                    <w:t>дств дл</w:t>
                  </w:r>
                  <w:proofErr w:type="gramEnd"/>
                  <w:r w:rsidRPr="00632145">
                    <w:rPr>
                      <w:sz w:val="24"/>
                      <w:szCs w:val="24"/>
                    </w:rPr>
                    <w:t>я посадки (высадки) пассажиров осуществляется во всех остановочных пунктах маршрута регулярных перевозок, за исключением остановочных пунктов маршрута регулярных перевозок, в которых посадка (высадка) пассажиров осуществляется по их требованию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2145" w:rsidRPr="00632145" w:rsidRDefault="00632145" w:rsidP="00632145">
                  <w:pPr>
                    <w:rPr>
                      <w:sz w:val="24"/>
                      <w:szCs w:val="24"/>
                    </w:rPr>
                  </w:pPr>
                  <w:r w:rsidRPr="00632145">
                    <w:rPr>
                      <w:sz w:val="24"/>
                      <w:szCs w:val="24"/>
                    </w:rPr>
                    <w:t xml:space="preserve">п. 7 постановления Правительства РФ </w:t>
                  </w:r>
                </w:p>
                <w:p w:rsidR="00632145" w:rsidRPr="00632145" w:rsidRDefault="00632145" w:rsidP="00632145">
                  <w:pPr>
                    <w:rPr>
                      <w:sz w:val="24"/>
                      <w:szCs w:val="24"/>
                    </w:rPr>
                  </w:pPr>
                  <w:r w:rsidRPr="00632145">
                    <w:rPr>
                      <w:sz w:val="24"/>
                      <w:szCs w:val="24"/>
                    </w:rPr>
                    <w:t xml:space="preserve">от 01.10.2020 № 1586 «Об утверждении Правил перевозок пассажиров и багажа автомобильным транспортом и городским наземным транспортом»; п. 9 ст. 2 Федерального закона </w:t>
                  </w:r>
                </w:p>
                <w:p w:rsidR="00632145" w:rsidRPr="00A84D1A" w:rsidRDefault="00632145" w:rsidP="00632145">
                  <w:pPr>
                    <w:rPr>
                      <w:sz w:val="24"/>
                      <w:szCs w:val="24"/>
                    </w:rPr>
                  </w:pPr>
                  <w:r w:rsidRPr="00632145">
                    <w:rPr>
                      <w:sz w:val="24"/>
                      <w:szCs w:val="24"/>
                    </w:rPr>
                    <w:t>от 08.11.2007 № 259-ФЗ «Устав автомобильного транспорта и городского наземного транспорта»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2145" w:rsidRPr="00A84D1A" w:rsidRDefault="00632145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2145" w:rsidRPr="00A84D1A" w:rsidRDefault="00632145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2145" w:rsidRPr="00A84D1A" w:rsidRDefault="00632145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2145" w:rsidRPr="00A84D1A" w:rsidRDefault="00632145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02B50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D83312" w:rsidP="00EF4781">
                  <w:pPr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5</w:t>
                  </w:r>
                  <w:r w:rsidR="00EF4781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Default="00302B50" w:rsidP="004A0FF3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4A0FF3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 xml:space="preserve">На транспортных средствах, используемых для регулярных перевозок пассажиров и багажа, перевозчиком размещаются указатели маршрута регулярных перевозок: </w:t>
                  </w:r>
                </w:p>
                <w:p w:rsidR="00302B50" w:rsidRPr="000F68DD" w:rsidRDefault="00302B50" w:rsidP="004A0FF3">
                  <w:pPr>
                    <w:rPr>
                      <w:rFonts w:ascii="Liberation Serif" w:eastAsia="Liberation Serif" w:hAnsi="Liberation Serif" w:cs="Liberation Serif"/>
                      <w:i/>
                      <w:sz w:val="24"/>
                      <w:szCs w:val="24"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  <w:sz w:val="24"/>
                      <w:szCs w:val="24"/>
                    </w:rPr>
                    <w:t>а) над лобовым стеклом транспортного средства и (или) в верхней части лобового стекла;</w:t>
                  </w:r>
                </w:p>
                <w:p w:rsidR="00302B50" w:rsidRPr="000F68DD" w:rsidRDefault="00302B50" w:rsidP="004A0FF3">
                  <w:pPr>
                    <w:rPr>
                      <w:rFonts w:ascii="Liberation Serif" w:eastAsia="Liberation Serif" w:hAnsi="Liberation Serif" w:cs="Liberation Serif"/>
                      <w:i/>
                      <w:sz w:val="24"/>
                      <w:szCs w:val="24"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  <w:sz w:val="24"/>
                      <w:szCs w:val="24"/>
                    </w:rPr>
                    <w:t>б) на правой стороне кузова по ходу транспортного средства;</w:t>
                  </w:r>
                </w:p>
                <w:p w:rsidR="00302B50" w:rsidRPr="004A0FF3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2"/>
                      <w:szCs w:val="22"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  <w:sz w:val="24"/>
                      <w:szCs w:val="24"/>
                    </w:rPr>
                    <w:t>в) на заднем окне транспортного средства.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п. 17 постановления Правительства РФ</w:t>
                  </w:r>
                </w:p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от 01.10.2020 № 1586 «Об утверждении Правил перевозок пассажиров и багажа автомобильным транспортом и городским наземным электрическим транспортом»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02B50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D83312" w:rsidP="00EF4781">
                  <w:pPr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6</w:t>
                  </w:r>
                  <w:r w:rsidR="00EF4781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 xml:space="preserve">Указатель маршрута регулярных перевозок, размещаемый над лобовым стеклом транспортного средства и (или) в верхней части </w:t>
                  </w: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lastRenderedPageBreak/>
                    <w:t>лобового стекла, содержит наименования начального и (или) конечного остановочных пунктов и номер маршрута регулярных перевозок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lastRenderedPageBreak/>
                    <w:t>п. 18 постановления Правительства РФ</w:t>
                  </w:r>
                </w:p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 xml:space="preserve">от 01.10.2020 № 1586 «Об утверждении Правил перевозок пассажиров и багажа </w:t>
                  </w: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lastRenderedPageBreak/>
                    <w:t>автомобильным транспортом и городским наземным электрическим транспортом»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02B50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D83312" w:rsidP="00EF4781">
                  <w:pPr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lastRenderedPageBreak/>
                    <w:t>7</w:t>
                  </w:r>
                  <w:r w:rsidR="00EF4781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4781" w:rsidRPr="00A84D1A" w:rsidRDefault="00302B50" w:rsidP="00D83312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Указатель маршрута регулярных перевозок, размещаемый на правой стороне кузова по ходу транспортного средства, содержит номер маршрута регулярных перевозок, а также наименования начального, конечного и одного или нескольких промежуточных остановочных пунктов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п. 19 постановления Правительства РФ</w:t>
                  </w:r>
                </w:p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от 01.10.2020 № 1586 «Об утверждении Правил перевозок пассажиров и багажа автомобильным транспортом и городским наземным электрическим транспортом»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02B50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4781" w:rsidRDefault="00EF4781" w:rsidP="004A0FF3">
                  <w:pPr>
                    <w:suppressAutoHyphens/>
                    <w:overflowPunct w:val="0"/>
                    <w:autoSpaceDE w:val="0"/>
                    <w:autoSpaceDN w:val="0"/>
                    <w:ind w:left="426"/>
                    <w:jc w:val="center"/>
                    <w:textAlignment w:val="baseline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  <w:p w:rsidR="00302B50" w:rsidRPr="00EF4781" w:rsidRDefault="00D83312" w:rsidP="00EF4781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8</w:t>
                  </w:r>
                  <w:r w:rsidR="00EF4781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Указатель маршрута регулярных перевозок, размещаемый на заднем окне транспортного средства, содержит номер маршрута регулярных перевозок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п. 20 постановления Правительства РФ</w:t>
                  </w:r>
                </w:p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от 01.10.2020 № 1586 «Об утверждении Правил перевозок пассажиров и багажа автомобильным транспортом и городским наземным электрическим транспортом»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74FA1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Default="00D83312" w:rsidP="00D83312">
                  <w:pPr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A84D1A" w:rsidRDefault="00374FA1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374FA1">
                    <w:rPr>
                      <w:sz w:val="24"/>
                      <w:szCs w:val="24"/>
                    </w:rPr>
                    <w:t xml:space="preserve">Указатели маршрута регулярных перевозок, указанные в </w:t>
                  </w:r>
                  <w:hyperlink r:id="rId9" w:history="1">
                    <w:r w:rsidRPr="00374FA1">
                      <w:rPr>
                        <w:sz w:val="24"/>
                        <w:szCs w:val="24"/>
                      </w:rPr>
                      <w:t>пункте 18</w:t>
                    </w:r>
                  </w:hyperlink>
                  <w:r w:rsidRPr="00374FA1">
                    <w:rPr>
                      <w:sz w:val="24"/>
                      <w:szCs w:val="24"/>
                    </w:rPr>
                    <w:t xml:space="preserve"> Правил перевозок пассажиров и багажа автомобильным транспортом и городским наземным  транспортом, должны быть в темное время суток освещены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374FA1" w:rsidRDefault="00374FA1" w:rsidP="00374FA1">
                  <w:pPr>
                    <w:suppressAutoHyphens/>
                    <w:autoSpaceDN w:val="0"/>
                    <w:spacing w:line="0" w:lineRule="atLeast"/>
                    <w:textAlignment w:val="baseline"/>
                    <w:rPr>
                      <w:sz w:val="24"/>
                      <w:szCs w:val="24"/>
                    </w:rPr>
                  </w:pPr>
                  <w:r w:rsidRPr="00374FA1">
                    <w:rPr>
                      <w:sz w:val="24"/>
                      <w:szCs w:val="24"/>
                    </w:rPr>
                    <w:t xml:space="preserve">п. 22 постановления Правительства РФ </w:t>
                  </w:r>
                </w:p>
                <w:p w:rsidR="00374FA1" w:rsidRPr="00A84D1A" w:rsidRDefault="00374FA1" w:rsidP="00374FA1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374FA1">
                    <w:rPr>
                      <w:sz w:val="24"/>
                      <w:szCs w:val="24"/>
                    </w:rPr>
                    <w:t>от 01.10.2020 № 1586 «Об утверждении Правил перевозок пассажиров и багажа автомобильным транспортом и городским наземным транспортом»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A84D1A" w:rsidRDefault="00374FA1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A84D1A" w:rsidRDefault="00374FA1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A84D1A" w:rsidRDefault="00374FA1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A84D1A" w:rsidRDefault="00374FA1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02B50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EF4781" w:rsidP="00EF4781">
                  <w:pPr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4781" w:rsidRDefault="00302B50" w:rsidP="008F0940">
                  <w:pPr>
                    <w:pStyle w:val="s1"/>
                    <w:spacing w:before="0" w:after="0"/>
                    <w:rPr>
                      <w:rFonts w:ascii="Liberation Serif" w:eastAsia="Liberation Serif" w:hAnsi="Liberation Serif" w:cs="Liberation Serif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</w:rPr>
                    <w:t xml:space="preserve">Внутри транспортного средства, используемого для регулярных перевозок, перевозчиком размещается следующая обязательная информация: </w:t>
                  </w:r>
                </w:p>
                <w:p w:rsidR="00302B50" w:rsidRPr="000F68DD" w:rsidRDefault="00302B50" w:rsidP="008F0940">
                  <w:pPr>
                    <w:pStyle w:val="s1"/>
                    <w:spacing w:before="0" w:after="0"/>
                    <w:rPr>
                      <w:rFonts w:ascii="Liberation Serif" w:eastAsia="Liberation Serif" w:hAnsi="Liberation Serif" w:cs="Liberation Serif"/>
                      <w:i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</w:rPr>
                    <w:t>а</w:t>
                  </w:r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 xml:space="preserve">) наименование, адрес и номер телефона перевозчика, фамилия </w:t>
                  </w:r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lastRenderedPageBreak/>
                    <w:t>водителя, а при наличии кондуктора - также фамилия кондуктора;</w:t>
                  </w:r>
                </w:p>
                <w:p w:rsidR="00302B50" w:rsidRPr="000F68DD" w:rsidRDefault="00302B50" w:rsidP="008F0940">
                  <w:pPr>
                    <w:pStyle w:val="s1"/>
                    <w:spacing w:before="0" w:after="0"/>
                    <w:rPr>
                      <w:rFonts w:ascii="Liberation Serif" w:eastAsia="Liberation Serif" w:hAnsi="Liberation Serif" w:cs="Liberation Serif"/>
                      <w:i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>б) номера мест для сидения, за исключением случаев, когда транспортное средство используется для осуществления регулярных перевозок по билетам, в которых не указывается номер места для сидения;</w:t>
                  </w:r>
                </w:p>
                <w:p w:rsidR="00302B50" w:rsidRPr="000F68DD" w:rsidRDefault="00302B50" w:rsidP="008F0940">
                  <w:pPr>
                    <w:pStyle w:val="s1"/>
                    <w:spacing w:before="0" w:after="0"/>
                    <w:rPr>
                      <w:rFonts w:ascii="Liberation Serif" w:eastAsia="Liberation Serif" w:hAnsi="Liberation Serif" w:cs="Liberation Serif"/>
                      <w:i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>в) стоимость проезда, провоза ручной клади и перевозки багажа;</w:t>
                  </w:r>
                </w:p>
                <w:p w:rsidR="00302B50" w:rsidRPr="000F68DD" w:rsidRDefault="00302B50" w:rsidP="008F0940">
                  <w:pPr>
                    <w:pStyle w:val="s1"/>
                    <w:spacing w:before="0" w:after="0"/>
                    <w:rPr>
                      <w:rFonts w:ascii="Liberation Serif" w:eastAsia="Liberation Serif" w:hAnsi="Liberation Serif" w:cs="Liberation Serif"/>
                      <w:i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>г) указатели мест для пассажиров с детьми и инвалидов;</w:t>
                  </w:r>
                </w:p>
                <w:p w:rsidR="00302B50" w:rsidRPr="000F68DD" w:rsidRDefault="00302B50" w:rsidP="008F0940">
                  <w:pPr>
                    <w:pStyle w:val="s1"/>
                    <w:spacing w:before="0" w:after="0"/>
                    <w:rPr>
                      <w:rFonts w:ascii="Liberation Serif" w:eastAsia="Liberation Serif" w:hAnsi="Liberation Serif" w:cs="Liberation Serif"/>
                      <w:i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>д) указатели мест расположения огнетушителей;</w:t>
                  </w:r>
                </w:p>
                <w:p w:rsidR="00302B50" w:rsidRPr="000F68DD" w:rsidRDefault="00302B50" w:rsidP="008F0940">
                  <w:pPr>
                    <w:pStyle w:val="s1"/>
                    <w:spacing w:before="0" w:after="0"/>
                    <w:rPr>
                      <w:rFonts w:ascii="Liberation Serif" w:eastAsia="Liberation Serif" w:hAnsi="Liberation Serif" w:cs="Liberation Serif"/>
                      <w:i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 xml:space="preserve">е) указатели </w:t>
                  </w:r>
                  <w:proofErr w:type="gramStart"/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>мест расположения кнопок остановки транспортного средства</w:t>
                  </w:r>
                  <w:proofErr w:type="gramEnd"/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>;</w:t>
                  </w:r>
                </w:p>
                <w:p w:rsidR="00302B50" w:rsidRPr="000F68DD" w:rsidRDefault="00302B50" w:rsidP="008F0940">
                  <w:pPr>
                    <w:pStyle w:val="s1"/>
                    <w:spacing w:before="0" w:after="0"/>
                    <w:rPr>
                      <w:rFonts w:ascii="Liberation Serif" w:eastAsia="Liberation Serif" w:hAnsi="Liberation Serif" w:cs="Liberation Serif"/>
                      <w:i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>ж) указатели аварийных выходов и правила пользования такими выходами;</w:t>
                  </w:r>
                </w:p>
                <w:p w:rsidR="00302B50" w:rsidRPr="000F68DD" w:rsidRDefault="00302B50" w:rsidP="008F0940">
                  <w:pPr>
                    <w:pStyle w:val="s1"/>
                    <w:spacing w:before="0" w:after="0"/>
                    <w:rPr>
                      <w:rFonts w:ascii="Liberation Serif" w:eastAsia="Liberation Serif" w:hAnsi="Liberation Serif" w:cs="Liberation Serif"/>
                      <w:i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>з) права и обязанности пассажиров согласно настоящим Правилам;</w:t>
                  </w:r>
                </w:p>
                <w:p w:rsidR="00302B50" w:rsidRPr="00A84D1A" w:rsidRDefault="00302B50" w:rsidP="008F0940">
                  <w:pPr>
                    <w:pStyle w:val="s1"/>
                    <w:spacing w:before="0" w:after="0"/>
                    <w:rPr>
                      <w:rFonts w:ascii="Liberation Serif" w:eastAsia="Liberation Serif" w:hAnsi="Liberation Serif" w:cs="Liberation Serif"/>
                    </w:rPr>
                  </w:pPr>
                  <w:r w:rsidRPr="000F68DD">
                    <w:rPr>
                      <w:rFonts w:ascii="Liberation Serif" w:eastAsia="Liberation Serif" w:hAnsi="Liberation Serif" w:cs="Liberation Serif"/>
                      <w:i/>
                    </w:rPr>
                    <w:t>и) если транспортное средство используется для осуществления перевозок, подлежащих лицензированию, - номер соответствующей лицензии и наименование органа, выдавшего данную лицензию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lastRenderedPageBreak/>
                    <w:t>п. 24 постановления Правительства РФ</w:t>
                  </w:r>
                </w:p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 xml:space="preserve">от 01.10.2020 № 1586 «Об утверждении Правил перевозок пассажиров и багажа автомобильным транспортом и городским наземным электрическим </w:t>
                  </w: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lastRenderedPageBreak/>
                    <w:t>транспортом»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02B50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Default="00EF4781" w:rsidP="00EF4781">
                  <w:pPr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lastRenderedPageBreak/>
                    <w:t>11.</w:t>
                  </w:r>
                </w:p>
                <w:p w:rsidR="00374FA1" w:rsidRPr="00A84D1A" w:rsidRDefault="00374FA1" w:rsidP="00EF4781">
                  <w:pPr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Проезд пассажиров по маршрутам регулярных перевозок осуществляется по билетам</w:t>
                  </w:r>
                </w:p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п. 27 постановления Правительства РФ</w:t>
                  </w:r>
                </w:p>
                <w:p w:rsidR="00302B50" w:rsidRPr="00A84D1A" w:rsidRDefault="00302B50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 xml:space="preserve">от 01.10.2020 № 1586 «Об утверждении Правил перевозок пассажиров и багажа автомобильным транспортом и городским наземным </w:t>
                  </w: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lastRenderedPageBreak/>
                    <w:t>электрическим транспортом»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2B50" w:rsidRPr="00A84D1A" w:rsidRDefault="00302B50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74FA1" w:rsidRPr="00A84D1A" w:rsidTr="00374FA1"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Default="00D83312" w:rsidP="00EF4781">
                  <w:pPr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7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A84D1A" w:rsidRDefault="00374FA1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374FA1">
                    <w:rPr>
                      <w:sz w:val="24"/>
                      <w:szCs w:val="24"/>
                    </w:rPr>
                    <w:t>В случае прекращения перевозки в связи с неисправностью транспортного средства, аварией или другими причинами пассажиры вправе воспользоваться приобретенным билетом для проезда в другом транспортном средстве, указанном перевозчиком. Пересадка пассажиров в другое транспортное средство организуется кондуктором или водителем того транспортного средства, на проезд в котором были приобретены билеты</w:t>
                  </w:r>
                </w:p>
              </w:tc>
              <w:tc>
                <w:tcPr>
                  <w:tcW w:w="22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374FA1" w:rsidRDefault="00374FA1" w:rsidP="00374FA1">
                  <w:pPr>
                    <w:suppressAutoHyphens/>
                    <w:autoSpaceDN w:val="0"/>
                    <w:spacing w:line="0" w:lineRule="atLeast"/>
                    <w:textAlignment w:val="baseline"/>
                    <w:rPr>
                      <w:sz w:val="24"/>
                      <w:szCs w:val="24"/>
                    </w:rPr>
                  </w:pPr>
                  <w:r w:rsidRPr="00374FA1">
                    <w:rPr>
                      <w:sz w:val="24"/>
                      <w:szCs w:val="24"/>
                    </w:rPr>
                    <w:t xml:space="preserve">п. 34 постановления Правительства РФ </w:t>
                  </w:r>
                </w:p>
                <w:p w:rsidR="00374FA1" w:rsidRPr="00A84D1A" w:rsidRDefault="00374FA1" w:rsidP="00374FA1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374FA1">
                    <w:rPr>
                      <w:sz w:val="24"/>
                      <w:szCs w:val="24"/>
                    </w:rPr>
                    <w:t>от 01.10.2020 № 1586 «Об утверждении Правил перевозок пассажиров и багажа автомобильным транспортом и городским наземным  транспортом»</w:t>
                  </w:r>
                </w:p>
              </w:tc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A84D1A" w:rsidRDefault="00374FA1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A84D1A" w:rsidRDefault="00374FA1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A84D1A" w:rsidRDefault="00374FA1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4FA1" w:rsidRPr="00A84D1A" w:rsidRDefault="00374FA1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F57D49" w:rsidRPr="00A84D1A" w:rsidRDefault="00F57D49" w:rsidP="008F0940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F57D49" w:rsidRPr="00A84D1A" w:rsidRDefault="00F57D49" w:rsidP="008F0940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tbl>
            <w:tblPr>
              <w:tblW w:w="0" w:type="auto"/>
              <w:tblInd w:w="2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5"/>
              <w:gridCol w:w="62"/>
              <w:gridCol w:w="62"/>
              <w:gridCol w:w="62"/>
              <w:gridCol w:w="2279"/>
            </w:tblGrid>
            <w:tr w:rsidR="00F57D49" w:rsidRPr="00A84D1A" w:rsidTr="008F0940">
              <w:tc>
                <w:tcPr>
                  <w:tcW w:w="6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jc w:val="both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"__" ________ 20__ г.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</w:tr>
            <w:tr w:rsidR="00F57D49" w:rsidRPr="00A84D1A" w:rsidTr="008F0940">
              <w:tc>
                <w:tcPr>
                  <w:tcW w:w="6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(дата заполнения проверочного листа)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</w:tr>
            <w:tr w:rsidR="00F57D49" w:rsidRPr="00A84D1A" w:rsidTr="008F0940">
              <w:tc>
                <w:tcPr>
                  <w:tcW w:w="6495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</w:tr>
            <w:tr w:rsidR="00F57D49" w:rsidRPr="00A84D1A" w:rsidTr="008F0940">
              <w:tc>
                <w:tcPr>
                  <w:tcW w:w="6495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jc w:val="both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proofErr w:type="gramStart"/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(должность лица, заполнившего проверочный лист (подпись)</w:t>
                  </w:r>
                  <w:proofErr w:type="gramEnd"/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D49" w:rsidRPr="00A84D1A" w:rsidRDefault="00F57D49" w:rsidP="008F0940">
                  <w:pPr>
                    <w:jc w:val="center"/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</w:pPr>
                  <w:r w:rsidRPr="00A84D1A">
                    <w:rPr>
                      <w:rFonts w:ascii="Liberation Serif" w:eastAsia="Liberation Serif" w:hAnsi="Liberation Serif" w:cs="Liberation Serif"/>
                      <w:sz w:val="24"/>
                      <w:szCs w:val="24"/>
                    </w:rPr>
                    <w:t>(фамилия, инициалы)</w:t>
                  </w:r>
                </w:p>
              </w:tc>
            </w:tr>
          </w:tbl>
          <w:p w:rsidR="00F57D49" w:rsidRPr="00A84D1A" w:rsidRDefault="00F57D49" w:rsidP="008F0940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F57D49" w:rsidTr="008F0940">
        <w:tc>
          <w:tcPr>
            <w:tcW w:w="102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D49" w:rsidRPr="00A84D1A" w:rsidRDefault="00F57D49" w:rsidP="008F0940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123A56" w:rsidRDefault="00123A56" w:rsidP="00123A56">
      <w:pPr>
        <w:rPr>
          <w:rFonts w:ascii="Liberation Serif" w:eastAsia="Liberation Serif" w:hAnsi="Liberation Serif" w:cs="Liberation Serif"/>
        </w:rPr>
      </w:pPr>
    </w:p>
    <w:p w:rsidR="00A84D1A" w:rsidRDefault="00123A56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  <w:r w:rsidRPr="00123A56">
        <w:rPr>
          <w:rFonts w:ascii="Liberation Serif" w:eastAsia="Liberation Serif" w:hAnsi="Liberation Serif" w:cs="Liberation Serif"/>
          <w:color w:val="FF0000"/>
        </w:rPr>
        <w:t xml:space="preserve">                                                    </w:t>
      </w: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A84D1A" w:rsidRDefault="00A84D1A" w:rsidP="00123A56">
      <w:pPr>
        <w:jc w:val="center"/>
        <w:rPr>
          <w:rFonts w:ascii="Liberation Serif" w:eastAsia="Liberation Serif" w:hAnsi="Liberation Serif" w:cs="Liberation Serif"/>
          <w:color w:val="FF0000"/>
        </w:rPr>
      </w:pPr>
    </w:p>
    <w:p w:rsidR="0099349E" w:rsidRDefault="00123A56" w:rsidP="00663415">
      <w:pPr>
        <w:jc w:val="center"/>
        <w:rPr>
          <w:rFonts w:ascii="Liberation Serif" w:hAnsi="Liberation Serif"/>
          <w:color w:val="FF0000"/>
        </w:rPr>
      </w:pPr>
      <w:r w:rsidRPr="00123A56">
        <w:rPr>
          <w:rFonts w:ascii="Liberation Serif" w:eastAsia="Liberation Serif" w:hAnsi="Liberation Serif" w:cs="Liberation Serif"/>
          <w:color w:val="FF0000"/>
        </w:rPr>
        <w:t xml:space="preserve"> </w:t>
      </w:r>
      <w:r w:rsidR="007245C4" w:rsidRPr="00123A56">
        <w:rPr>
          <w:rFonts w:ascii="Liberation Serif" w:hAnsi="Liberation Serif"/>
          <w:color w:val="FF0000"/>
        </w:rPr>
        <w:t xml:space="preserve"> </w:t>
      </w:r>
    </w:p>
    <w:p w:rsidR="00663415" w:rsidRDefault="00663415" w:rsidP="00663415">
      <w:pPr>
        <w:jc w:val="center"/>
        <w:rPr>
          <w:rFonts w:ascii="Liberation Serif" w:hAnsi="Liberation Serif"/>
          <w:color w:val="FF0000"/>
        </w:rPr>
      </w:pPr>
    </w:p>
    <w:p w:rsidR="00C30023" w:rsidRDefault="00C30023" w:rsidP="00511439">
      <w:pPr>
        <w:rPr>
          <w:rFonts w:ascii="Liberation Serif" w:hAnsi="Liberation Serif"/>
          <w:color w:val="FF0000"/>
        </w:rPr>
      </w:pPr>
    </w:p>
    <w:p w:rsidR="00C30023" w:rsidRDefault="00C30023" w:rsidP="00663415">
      <w:pPr>
        <w:jc w:val="right"/>
        <w:rPr>
          <w:rFonts w:eastAsia="Liberation Serif"/>
          <w:sz w:val="24"/>
          <w:szCs w:val="24"/>
        </w:rPr>
      </w:pPr>
    </w:p>
    <w:p w:rsidR="00663415" w:rsidRPr="00663415" w:rsidRDefault="00663415" w:rsidP="00663415">
      <w:pPr>
        <w:jc w:val="right"/>
        <w:rPr>
          <w:rFonts w:eastAsia="Liberation Serif"/>
          <w:sz w:val="24"/>
          <w:szCs w:val="24"/>
        </w:rPr>
      </w:pPr>
      <w:r w:rsidRPr="00663415">
        <w:rPr>
          <w:rFonts w:eastAsia="Liberation Serif"/>
          <w:sz w:val="24"/>
          <w:szCs w:val="24"/>
        </w:rPr>
        <w:lastRenderedPageBreak/>
        <w:t>Приложение № 2</w:t>
      </w:r>
    </w:p>
    <w:p w:rsidR="00511439" w:rsidRDefault="00663415" w:rsidP="00511439">
      <w:pPr>
        <w:jc w:val="right"/>
        <w:rPr>
          <w:rFonts w:eastAsia="Liberation Serif"/>
          <w:sz w:val="24"/>
          <w:szCs w:val="24"/>
        </w:rPr>
      </w:pPr>
      <w:r w:rsidRPr="00663415">
        <w:rPr>
          <w:rFonts w:eastAsia="Liberation Serif"/>
          <w:sz w:val="24"/>
          <w:szCs w:val="24"/>
        </w:rPr>
        <w:t xml:space="preserve">  </w:t>
      </w:r>
    </w:p>
    <w:p w:rsidR="00511439" w:rsidRPr="00511439" w:rsidRDefault="00511439" w:rsidP="00511439">
      <w:pPr>
        <w:jc w:val="right"/>
        <w:rPr>
          <w:rFonts w:eastAsia="Liberation Serif"/>
          <w:sz w:val="24"/>
          <w:szCs w:val="24"/>
        </w:rPr>
      </w:pPr>
      <w:r w:rsidRPr="00511439">
        <w:rPr>
          <w:rFonts w:eastAsia="Liberation Serif"/>
          <w:sz w:val="24"/>
          <w:szCs w:val="24"/>
        </w:rPr>
        <w:t>УТВЕРЖДЕНА</w:t>
      </w:r>
    </w:p>
    <w:p w:rsidR="00663415" w:rsidRPr="00663415" w:rsidRDefault="00511439" w:rsidP="00511439">
      <w:pPr>
        <w:jc w:val="right"/>
        <w:rPr>
          <w:rFonts w:eastAsia="Liberation Serif"/>
          <w:sz w:val="24"/>
          <w:szCs w:val="24"/>
        </w:rPr>
      </w:pPr>
      <w:r w:rsidRPr="00511439">
        <w:rPr>
          <w:rFonts w:eastAsia="Liberation Serif"/>
          <w:sz w:val="24"/>
          <w:szCs w:val="24"/>
        </w:rPr>
        <w:t>постановлением Клинцовской</w:t>
      </w:r>
    </w:p>
    <w:p w:rsidR="00663415" w:rsidRPr="00663415" w:rsidRDefault="00663415" w:rsidP="00663415">
      <w:pPr>
        <w:jc w:val="right"/>
        <w:rPr>
          <w:rFonts w:eastAsia="Liberation Serif"/>
          <w:sz w:val="24"/>
          <w:szCs w:val="24"/>
        </w:rPr>
      </w:pPr>
      <w:r w:rsidRPr="00663415">
        <w:rPr>
          <w:rFonts w:eastAsia="Liberation Serif"/>
          <w:sz w:val="24"/>
          <w:szCs w:val="24"/>
        </w:rPr>
        <w:t>городской администрации</w:t>
      </w:r>
    </w:p>
    <w:p w:rsidR="00663415" w:rsidRPr="00663415" w:rsidRDefault="00663415" w:rsidP="00663415">
      <w:pPr>
        <w:jc w:val="right"/>
        <w:rPr>
          <w:rFonts w:eastAsia="Liberation Serif"/>
          <w:sz w:val="24"/>
          <w:szCs w:val="24"/>
        </w:rPr>
      </w:pPr>
      <w:r w:rsidRPr="00663415">
        <w:rPr>
          <w:rFonts w:eastAsia="Liberation Serif"/>
          <w:sz w:val="24"/>
          <w:szCs w:val="24"/>
        </w:rPr>
        <w:t xml:space="preserve">                                                                                   </w:t>
      </w:r>
      <w:r w:rsidR="00952CA6" w:rsidRPr="00952CA6">
        <w:rPr>
          <w:rFonts w:eastAsia="Liberation Serif"/>
          <w:sz w:val="24"/>
          <w:szCs w:val="24"/>
        </w:rPr>
        <w:t>от 17.02.2022 № 283</w:t>
      </w:r>
    </w:p>
    <w:p w:rsidR="00663415" w:rsidRPr="00F41615" w:rsidRDefault="00663415" w:rsidP="00663415">
      <w:pPr>
        <w:jc w:val="right"/>
      </w:pPr>
      <w:r w:rsidRPr="00F41615">
        <w:rPr>
          <w:rFonts w:eastAsia="Liberation Serif"/>
        </w:rPr>
        <w:t xml:space="preserve">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415" w:rsidRPr="00DE1D30" w:rsidTr="00A64417">
        <w:tc>
          <w:tcPr>
            <w:tcW w:w="4785" w:type="dxa"/>
          </w:tcPr>
          <w:p w:rsidR="00663415" w:rsidRPr="00DE1D30" w:rsidRDefault="00663415" w:rsidP="00A64417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786" w:type="dxa"/>
          </w:tcPr>
          <w:p w:rsidR="00663415" w:rsidRPr="00DE1D30" w:rsidRDefault="00663415" w:rsidP="00A6441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D30">
              <w:rPr>
                <w:rFonts w:ascii="Liberation Serif" w:hAnsi="Liberation Serif"/>
                <w:sz w:val="20"/>
                <w:szCs w:val="20"/>
              </w:rPr>
              <w:t>QR-код</w:t>
            </w:r>
          </w:p>
          <w:p w:rsidR="00663415" w:rsidRPr="00DE1D30" w:rsidRDefault="00663415" w:rsidP="00A64417">
            <w:pPr>
              <w:jc w:val="both"/>
              <w:rPr>
                <w:rFonts w:ascii="Liberation Serif" w:hAnsi="Liberation Serif"/>
                <w:bCs/>
              </w:rPr>
            </w:pPr>
            <w:r w:rsidRPr="00DE1D30">
              <w:rPr>
                <w:rFonts w:ascii="Liberation Serif" w:hAnsi="Liberation Serif"/>
                <w:sz w:val="20"/>
                <w:szCs w:val="20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без ограничений доступа к ним</w:t>
            </w:r>
          </w:p>
        </w:tc>
      </w:tr>
    </w:tbl>
    <w:p w:rsidR="00663415" w:rsidRPr="00F41615" w:rsidRDefault="00663415" w:rsidP="00663415"/>
    <w:p w:rsidR="00663415" w:rsidRPr="00663415" w:rsidRDefault="00663415" w:rsidP="0066341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63415">
        <w:rPr>
          <w:rFonts w:ascii="Times New Roman" w:hAnsi="Times New Roman" w:cs="Times New Roman"/>
          <w:sz w:val="24"/>
          <w:szCs w:val="24"/>
        </w:rPr>
        <w:t>ФОРМА</w:t>
      </w:r>
    </w:p>
    <w:p w:rsidR="00663415" w:rsidRPr="00663415" w:rsidRDefault="00663415" w:rsidP="006634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3415">
        <w:rPr>
          <w:rFonts w:ascii="Times New Roman" w:hAnsi="Times New Roman" w:cs="Times New Roman"/>
          <w:sz w:val="24"/>
          <w:szCs w:val="24"/>
        </w:rPr>
        <w:t>ПРОВЕРОЧНОГО ЛИСТА (СПИСКА КОНТРОЛЬНЫХ ВОПРОСОВ),</w:t>
      </w:r>
    </w:p>
    <w:p w:rsidR="00663415" w:rsidRPr="00663415" w:rsidRDefault="00663415" w:rsidP="006634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3415">
        <w:rPr>
          <w:rFonts w:ascii="Times New Roman" w:hAnsi="Times New Roman" w:cs="Times New Roman"/>
          <w:sz w:val="24"/>
          <w:szCs w:val="24"/>
        </w:rPr>
        <w:t>ПРИМЕНЯЕМОГО</w:t>
      </w:r>
      <w:proofErr w:type="gramEnd"/>
      <w:r w:rsidRPr="00663415">
        <w:rPr>
          <w:rFonts w:ascii="Times New Roman" w:hAnsi="Times New Roman" w:cs="Times New Roman"/>
          <w:sz w:val="24"/>
          <w:szCs w:val="24"/>
        </w:rPr>
        <w:t xml:space="preserve"> ПРИ ОСУЩЕСТВЛЕНИИ</w:t>
      </w:r>
    </w:p>
    <w:p w:rsidR="00663415" w:rsidRPr="00663415" w:rsidRDefault="00663415" w:rsidP="006634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3415">
        <w:rPr>
          <w:rFonts w:ascii="Times New Roman" w:hAnsi="Times New Roman" w:cs="Times New Roman"/>
          <w:sz w:val="24"/>
          <w:szCs w:val="24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</w:p>
    <w:p w:rsidR="00663415" w:rsidRPr="00663415" w:rsidRDefault="00663415" w:rsidP="006634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3415">
        <w:rPr>
          <w:rFonts w:ascii="Times New Roman" w:hAnsi="Times New Roman" w:cs="Times New Roman"/>
          <w:sz w:val="24"/>
          <w:szCs w:val="24"/>
        </w:rPr>
        <w:t xml:space="preserve">(В ЧАСТИ ОБЪЕКТОВ ДОРОЖНОГО СЕРВИСА) </w:t>
      </w:r>
    </w:p>
    <w:p w:rsidR="00663415" w:rsidRPr="00663415" w:rsidRDefault="00663415" w:rsidP="006634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3415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КЛИНЦЫ БРЯНСКОЙ ОБЛАСТИ»</w:t>
      </w:r>
    </w:p>
    <w:tbl>
      <w:tblPr>
        <w:tblW w:w="0" w:type="auto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7"/>
        <w:gridCol w:w="173"/>
      </w:tblGrid>
      <w:tr w:rsidR="00663415" w:rsidRPr="00663415" w:rsidTr="00A64417">
        <w:tc>
          <w:tcPr>
            <w:tcW w:w="9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center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5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3415" w:rsidRPr="00663415" w:rsidRDefault="00663415" w:rsidP="00A64417">
            <w:pPr>
              <w:jc w:val="center"/>
              <w:rPr>
                <w:rFonts w:eastAsia="Liberation Serif"/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102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</w:tr>
      <w:tr w:rsidR="00663415" w:rsidRPr="00663415" w:rsidTr="00A64417">
        <w:tc>
          <w:tcPr>
            <w:tcW w:w="9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1. Вид контрольного мероприятия:</w:t>
            </w:r>
          </w:p>
        </w:tc>
        <w:tc>
          <w:tcPr>
            <w:tcW w:w="5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</w:tr>
      <w:tr w:rsidR="00663415" w:rsidRPr="00663415" w:rsidTr="00A64417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tabs>
                <w:tab w:val="left" w:pos="993"/>
              </w:tabs>
              <w:spacing w:before="240" w:after="200" w:line="228" w:lineRule="auto"/>
              <w:jc w:val="both"/>
              <w:rPr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2. Форма проверочного листа утверждена постановлением Клинцовской городской администрации от «___» _________20___ г. №________________________________</w:t>
            </w:r>
          </w:p>
        </w:tc>
      </w:tr>
      <w:tr w:rsidR="00663415" w:rsidRPr="00663415" w:rsidTr="00A64417">
        <w:tc>
          <w:tcPr>
            <w:tcW w:w="10217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 xml:space="preserve">3.  </w:t>
            </w:r>
            <w:proofErr w:type="gramStart"/>
            <w:r w:rsidRPr="00663415">
              <w:rPr>
                <w:rFonts w:eastAsia="Liberation Serif"/>
                <w:sz w:val="24"/>
                <w:szCs w:val="24"/>
              </w:rPr>
              <w:t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      </w:r>
            <w:proofErr w:type="gramEnd"/>
          </w:p>
        </w:tc>
      </w:tr>
      <w:tr w:rsidR="00663415" w:rsidRPr="00663415" w:rsidTr="00A64417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</w:tr>
      <w:tr w:rsidR="00663415" w:rsidRPr="00663415" w:rsidTr="00A64417">
        <w:tc>
          <w:tcPr>
            <w:tcW w:w="10217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4. Место проведения контрольного мероприятия с заполнением проверочного листа:</w:t>
            </w:r>
          </w:p>
        </w:tc>
      </w:tr>
      <w:tr w:rsidR="00663415" w:rsidRPr="00663415" w:rsidTr="00A64417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</w:tr>
      <w:tr w:rsidR="00663415" w:rsidRPr="00663415" w:rsidTr="00A64417">
        <w:tc>
          <w:tcPr>
            <w:tcW w:w="965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5. Объект муниципального контроля_____________________________________</w:t>
            </w:r>
          </w:p>
        </w:tc>
        <w:tc>
          <w:tcPr>
            <w:tcW w:w="5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9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  <w:tc>
          <w:tcPr>
            <w:tcW w:w="5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3415" w:rsidRPr="00663415" w:rsidRDefault="00663415" w:rsidP="00A64417">
            <w:pPr>
              <w:rPr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102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6. Реквизиты решения о проведении контрольного мероприятия:</w:t>
            </w:r>
          </w:p>
        </w:tc>
      </w:tr>
      <w:tr w:rsidR="00663415" w:rsidRPr="00663415" w:rsidTr="00A64417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</w:tr>
      <w:tr w:rsidR="00663415" w:rsidRPr="00663415" w:rsidTr="00A64417">
        <w:tc>
          <w:tcPr>
            <w:tcW w:w="10217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7. Учетный номер контрольного мероприятия и дата присвоения учетного номера контрольного мероприятия в едином реестре проверок:</w:t>
            </w:r>
          </w:p>
        </w:tc>
      </w:tr>
      <w:tr w:rsidR="00663415" w:rsidRPr="00663415" w:rsidTr="00A64417">
        <w:tc>
          <w:tcPr>
            <w:tcW w:w="10217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lastRenderedPageBreak/>
              <w:t> </w:t>
            </w:r>
          </w:p>
        </w:tc>
      </w:tr>
      <w:tr w:rsidR="00663415" w:rsidRPr="00663415" w:rsidTr="00A64417">
        <w:tc>
          <w:tcPr>
            <w:tcW w:w="10217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8. Должность, фамилия и инициалы должностного лица (лиц) контрольного органа, проводящег</w:t>
            </w:r>
            <w:proofErr w:type="gramStart"/>
            <w:r w:rsidRPr="00663415">
              <w:rPr>
                <w:rFonts w:eastAsia="Liberation Serif"/>
                <w:sz w:val="24"/>
                <w:szCs w:val="24"/>
              </w:rPr>
              <w:t>о(</w:t>
            </w:r>
            <w:proofErr w:type="gramEnd"/>
            <w:r w:rsidRPr="00663415">
              <w:rPr>
                <w:rFonts w:eastAsia="Liberation Serif"/>
                <w:sz w:val="24"/>
                <w:szCs w:val="24"/>
              </w:rPr>
              <w:t>-их) контрольное мероприятие и заполняющего(-их) проверочный лист</w:t>
            </w:r>
          </w:p>
        </w:tc>
      </w:tr>
      <w:tr w:rsidR="00663415" w:rsidRPr="00663415" w:rsidTr="00A64417">
        <w:tc>
          <w:tcPr>
            <w:tcW w:w="9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_____________________________________________________________________</w:t>
            </w:r>
          </w:p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5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102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9.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      </w:r>
          </w:p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  <w:tbl>
            <w:tblPr>
              <w:tblW w:w="9498" w:type="dxa"/>
              <w:tblInd w:w="1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724"/>
              <w:gridCol w:w="2275"/>
              <w:gridCol w:w="337"/>
              <w:gridCol w:w="405"/>
              <w:gridCol w:w="1464"/>
              <w:gridCol w:w="1739"/>
            </w:tblGrid>
            <w:tr w:rsidR="00663415" w:rsidRPr="00663415" w:rsidTr="00CB545C">
              <w:tc>
                <w:tcPr>
                  <w:tcW w:w="55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ind w:left="340"/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  <w:p w:rsidR="00663415" w:rsidRPr="00663415" w:rsidRDefault="00663415" w:rsidP="00A64417">
                  <w:pPr>
                    <w:ind w:left="57"/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72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Вопросы, отражающие содержание обязательных требований</w:t>
                  </w:r>
                </w:p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 xml:space="preserve"> Основание (реквизиты нормативных правовых актов с указанием их структурных единиц, которыми установлены обязательные требования)</w:t>
                  </w:r>
                </w:p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Ответы на вопросы</w:t>
                  </w:r>
                </w:p>
              </w:tc>
            </w:tr>
            <w:tr w:rsidR="00663415" w:rsidRPr="00663415" w:rsidTr="00CB545C">
              <w:trPr>
                <w:trHeight w:val="2521"/>
              </w:trPr>
              <w:tc>
                <w:tcPr>
                  <w:tcW w:w="55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Неприменимо</w:t>
                  </w: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Примечание</w:t>
                  </w:r>
                </w:p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proofErr w:type="gramStart"/>
                  <w:r w:rsidRPr="00663415">
                    <w:rPr>
                      <w:rFonts w:eastAsia="Liberation Serif"/>
                      <w:sz w:val="24"/>
                      <w:szCs w:val="24"/>
                    </w:rPr>
                    <w:t>(подлежит обязательному заполнению в случае заполнения графы</w:t>
                  </w:r>
                  <w:proofErr w:type="gramEnd"/>
                </w:p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«неприменимо»)</w:t>
                  </w:r>
                </w:p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B545C" w:rsidRPr="00663415" w:rsidTr="00CB545C">
              <w:trPr>
                <w:trHeight w:val="2521"/>
              </w:trPr>
              <w:tc>
                <w:tcPr>
                  <w:tcW w:w="5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CB54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</w:t>
                  </w:r>
                </w:p>
              </w:tc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часть 1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пункты 3, 8 Порядка установления и использования полос </w:t>
                  </w:r>
                  <w:proofErr w:type="gramStart"/>
                  <w:r w:rsidRPr="00663415">
                    <w:rPr>
                      <w:sz w:val="24"/>
                      <w:szCs w:val="24"/>
                    </w:rPr>
                    <w:t>отвода</w:t>
                  </w:r>
                  <w:proofErr w:type="gramEnd"/>
                  <w:r w:rsidRPr="00663415">
                    <w:rPr>
                      <w:sz w:val="24"/>
                      <w:szCs w:val="24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12.01.2011 № 6-ПП</w:t>
                  </w:r>
                </w:p>
              </w:tc>
              <w:tc>
                <w:tcPr>
                  <w:tcW w:w="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CB545C" w:rsidRPr="00663415" w:rsidTr="00CB545C">
              <w:trPr>
                <w:trHeight w:val="2521"/>
              </w:trPr>
              <w:tc>
                <w:tcPr>
                  <w:tcW w:w="5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Default="00CB545C" w:rsidP="00CB54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27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Наличие разрешения на строительство, выданного в порядке, установленном Градостроительным </w:t>
                  </w:r>
                  <w:hyperlink r:id="rId10" w:history="1">
                    <w:r w:rsidRPr="00663415">
                      <w:rPr>
                        <w:sz w:val="24"/>
                        <w:szCs w:val="24"/>
                      </w:rPr>
                      <w:t>кодексом</w:t>
                    </w:r>
                  </w:hyperlink>
                  <w:r w:rsidRPr="00663415">
                    <w:rPr>
                      <w:sz w:val="24"/>
                      <w:szCs w:val="24"/>
                    </w:rPr>
                    <w:t xml:space="preserve"> Российской Федерации и Федеральным законом от 08 ноября 2007 года 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случаях строительства, реконструкции объектов дорожного сервиса.</w:t>
                  </w:r>
                </w:p>
              </w:tc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</w:t>
                  </w:r>
                  <w:r w:rsidRPr="00663415">
                    <w:rPr>
                      <w:sz w:val="24"/>
                      <w:szCs w:val="24"/>
                    </w:rPr>
                    <w:t xml:space="preserve">асти 4, 5 статьи 22 Федерального закона от 08 ноября 2007 года № 257-ФЗ </w:t>
                  </w:r>
                  <w:r w:rsidRPr="00663415">
                    <w:rPr>
                      <w:sz w:val="24"/>
                      <w:szCs w:val="24"/>
                    </w:rPr>
                    <w:br/>
      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пункт 13 Порядка установления</w:t>
                  </w:r>
                </w:p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и использования придорожных полос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CB545C" w:rsidRPr="00663415" w:rsidTr="00CB545C">
              <w:trPr>
                <w:trHeight w:val="2521"/>
              </w:trPr>
              <w:tc>
                <w:tcPr>
                  <w:tcW w:w="5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Default="00CB545C" w:rsidP="00CB54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7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Наличие согласия в письменной форме с приложением технических требований и условий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сервиса.</w:t>
                  </w:r>
                </w:p>
              </w:tc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часть 1 статьи 22 и пункт 8 статьи 26 Федерального закона от 08 ноября 2007 года </w:t>
                  </w:r>
                  <w:r w:rsidRPr="00663415">
                    <w:rPr>
                      <w:sz w:val="24"/>
                      <w:szCs w:val="24"/>
                    </w:rPr>
                    <w:br/>
      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B545C" w:rsidRPr="00CB545C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пункт 8 Порядка установления </w:t>
                  </w:r>
                  <w:r w:rsidRPr="00663415">
                    <w:rPr>
                      <w:sz w:val="24"/>
                      <w:szCs w:val="24"/>
                    </w:rPr>
                    <w:br/>
                    <w:t xml:space="preserve">и использования придорожных </w:t>
                  </w:r>
                  <w:proofErr w:type="gramStart"/>
                  <w:r w:rsidRPr="00663415">
                    <w:rPr>
                      <w:sz w:val="24"/>
                      <w:szCs w:val="24"/>
                    </w:rPr>
                    <w:t>полос</w:t>
                  </w:r>
                  <w:proofErr w:type="gramEnd"/>
                  <w:r w:rsidRPr="00663415">
                    <w:rPr>
                      <w:sz w:val="24"/>
                      <w:szCs w:val="24"/>
                    </w:rPr>
                    <w:t xml:space="preserve"> автомобильных дорог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>регионального значения, утвержденного постановлением Правительства Свердловской области от 10.11.2010 № 1634-ПП</w:t>
                  </w:r>
                </w:p>
              </w:tc>
              <w:tc>
                <w:tcPr>
                  <w:tcW w:w="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CB545C" w:rsidRPr="00663415" w:rsidTr="00CB545C">
              <w:trPr>
                <w:trHeight w:val="2521"/>
              </w:trPr>
              <w:tc>
                <w:tcPr>
                  <w:tcW w:w="5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Default="00CB545C" w:rsidP="00CB54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27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Наличие договора о присоединении объекта дорожного сервиса к автомобильной дороге с её владельцем</w:t>
                  </w:r>
                </w:p>
              </w:tc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часть 7 статьи 22 Федерального закона от 08 ноября 2007 года № 257-ФЗ</w:t>
                  </w:r>
                </w:p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пункты 10, 16 Порядка установления </w:t>
                  </w:r>
                  <w:r w:rsidRPr="00663415">
                    <w:rPr>
                      <w:sz w:val="24"/>
                      <w:szCs w:val="24"/>
                    </w:rPr>
                    <w:br/>
                    <w:t xml:space="preserve">и использования придорожных </w:t>
                  </w:r>
                  <w:proofErr w:type="gramStart"/>
                  <w:r w:rsidRPr="00663415">
                    <w:rPr>
                      <w:sz w:val="24"/>
                      <w:szCs w:val="24"/>
                    </w:rPr>
                    <w:t>полос</w:t>
                  </w:r>
                  <w:proofErr w:type="gramEnd"/>
                  <w:r w:rsidRPr="00663415">
                    <w:rPr>
                      <w:sz w:val="24"/>
                      <w:szCs w:val="24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CB545C" w:rsidRPr="00663415" w:rsidTr="00CB545C">
              <w:trPr>
                <w:trHeight w:val="2521"/>
              </w:trPr>
              <w:tc>
                <w:tcPr>
                  <w:tcW w:w="5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Default="00CB545C" w:rsidP="00CB54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7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Исполнение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>выданных им владельцем автомобильной дороги технических требований и условий.</w:t>
                  </w:r>
                </w:p>
              </w:tc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lastRenderedPageBreak/>
                    <w:t xml:space="preserve">часть 8 статьи 26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>акты Российской Федерации»;</w:t>
                  </w:r>
                </w:p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пункт 12 Порядка установления </w:t>
                  </w:r>
                  <w:r w:rsidRPr="00663415">
                    <w:rPr>
                      <w:sz w:val="24"/>
                      <w:szCs w:val="24"/>
                    </w:rPr>
                    <w:br/>
                    <w:t xml:space="preserve">и использования придорожных </w:t>
                  </w:r>
                  <w:proofErr w:type="gramStart"/>
                  <w:r w:rsidRPr="00663415">
                    <w:rPr>
                      <w:sz w:val="24"/>
                      <w:szCs w:val="24"/>
                    </w:rPr>
                    <w:t>полос</w:t>
                  </w:r>
                  <w:proofErr w:type="gramEnd"/>
                  <w:r w:rsidRPr="00663415">
                    <w:rPr>
                      <w:sz w:val="24"/>
                      <w:szCs w:val="24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10.11.2010 № 1634-ПП</w:t>
                  </w:r>
                </w:p>
              </w:tc>
              <w:tc>
                <w:tcPr>
                  <w:tcW w:w="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CB545C" w:rsidRPr="00663415" w:rsidTr="00CB545C">
              <w:trPr>
                <w:trHeight w:val="2521"/>
              </w:trPr>
              <w:tc>
                <w:tcPr>
                  <w:tcW w:w="5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Default="00CB545C" w:rsidP="00CB54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27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Наличие согласия в письменной форме владельца автомобильной дороги на выполнение реконструкции, капитального ремонта и ремонта примыканий объектов дорожного сервиса к автомобильным дорогам.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</w:t>
                  </w:r>
                </w:p>
              </w:tc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часть 11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B545C" w:rsidRPr="00663415" w:rsidRDefault="00CB545C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пункт 14 Порядка установления </w:t>
                  </w:r>
                  <w:r w:rsidRPr="00663415">
                    <w:rPr>
                      <w:sz w:val="24"/>
                      <w:szCs w:val="24"/>
                    </w:rPr>
                    <w:br/>
                    <w:t xml:space="preserve">и использования придорожных </w:t>
                  </w:r>
                  <w:proofErr w:type="gramStart"/>
                  <w:r w:rsidRPr="00663415">
                    <w:rPr>
                      <w:sz w:val="24"/>
                      <w:szCs w:val="24"/>
                    </w:rPr>
                    <w:t>полос</w:t>
                  </w:r>
                  <w:proofErr w:type="gramEnd"/>
                  <w:r w:rsidRPr="00663415">
                    <w:rPr>
                      <w:sz w:val="24"/>
                      <w:szCs w:val="24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1A64BB" w:rsidRPr="00663415" w:rsidTr="001A64BB">
              <w:trPr>
                <w:trHeight w:val="751"/>
              </w:trPr>
              <w:tc>
                <w:tcPr>
                  <w:tcW w:w="5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64BB" w:rsidRDefault="001A64BB" w:rsidP="00CB54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7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64BB" w:rsidRPr="00663415" w:rsidRDefault="001A64BB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Исполнение лицами, осуществляющими реконструкцию, капитальный ремонт и ремонт примыканий объектов дорожного сервиса к автомобильным дорогам, выданных им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>владельцем автомобильной дороги технических требований и условий.</w:t>
                  </w:r>
                </w:p>
              </w:tc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64BB" w:rsidRPr="00663415" w:rsidRDefault="001A64BB" w:rsidP="00CB545C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lastRenderedPageBreak/>
                    <w:t xml:space="preserve">часть 11 статьи 22 Федерального закона от 08 ноября 2007 года № 257-ФЗ «Об автомобильных дорогах и о дорожной деятельности в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>Российской Федерации и о внесении изменений в отдельные законодательные акты Российской Федерации».</w:t>
                  </w:r>
                </w:p>
              </w:tc>
              <w:tc>
                <w:tcPr>
                  <w:tcW w:w="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64BB" w:rsidRPr="00663415" w:rsidRDefault="001A64BB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64BB" w:rsidRPr="00663415" w:rsidRDefault="001A64BB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64BB" w:rsidRPr="00663415" w:rsidRDefault="001A64BB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64BB" w:rsidRPr="00663415" w:rsidRDefault="001A64BB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CB545C" w:rsidRPr="00663415" w:rsidTr="00CB545C">
              <w:trPr>
                <w:trHeight w:val="2521"/>
              </w:trPr>
              <w:tc>
                <w:tcPr>
                  <w:tcW w:w="5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Default="001A64BB" w:rsidP="00CB54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7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Обустройство объектов дорожного сервиса площадками для стоянки и остановки автомобилей в соответствии с техническими требованиями и условиями, выдаваемыми владельцем автомобильной дороги регионального значения, а также подъездами, съездами и примыканиями, обеспечивающими доступ к ним с автомобильной дороги регионального значения. Оборудование подъездов и съездов при примыкании к автомобильной дороге регионального значения переходно-скоростными полосами и обустройство таким образом, чтобы обеспечить безопасность дорожного движения.</w:t>
                  </w:r>
                </w:p>
              </w:tc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64BB" w:rsidRPr="00663415" w:rsidRDefault="001A64BB" w:rsidP="001A64BB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часть 6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1A64BB" w:rsidRPr="00663415" w:rsidRDefault="001A64BB" w:rsidP="001A64BB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пункт 12 Порядка установления</w:t>
                  </w:r>
                </w:p>
                <w:p w:rsidR="00CB545C" w:rsidRPr="00663415" w:rsidRDefault="001A64BB" w:rsidP="001A64BB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и использования придорожных полос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45C" w:rsidRPr="00663415" w:rsidRDefault="00CB545C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</w:tbl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  <w:tbl>
            <w:tblPr>
              <w:tblW w:w="0" w:type="auto"/>
              <w:tblInd w:w="2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5"/>
              <w:gridCol w:w="62"/>
              <w:gridCol w:w="62"/>
              <w:gridCol w:w="62"/>
              <w:gridCol w:w="2279"/>
            </w:tblGrid>
            <w:tr w:rsidR="00663415" w:rsidRPr="00663415" w:rsidTr="00A64417">
              <w:tc>
                <w:tcPr>
                  <w:tcW w:w="6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both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"__" ________ 20__ г.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</w:tr>
            <w:tr w:rsidR="00663415" w:rsidRPr="00663415" w:rsidTr="00A64417">
              <w:tc>
                <w:tcPr>
                  <w:tcW w:w="6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(дата заполнения проверочного листа)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</w:tr>
            <w:tr w:rsidR="00663415" w:rsidRPr="00663415" w:rsidTr="00A64417">
              <w:tc>
                <w:tcPr>
                  <w:tcW w:w="6495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</w:tr>
            <w:tr w:rsidR="00663415" w:rsidRPr="00663415" w:rsidTr="00A64417">
              <w:tc>
                <w:tcPr>
                  <w:tcW w:w="6495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both"/>
                    <w:rPr>
                      <w:rFonts w:eastAsia="Liberation Serif"/>
                      <w:sz w:val="24"/>
                      <w:szCs w:val="24"/>
                    </w:rPr>
                  </w:pPr>
                  <w:proofErr w:type="gramStart"/>
                  <w:r w:rsidRPr="00663415">
                    <w:rPr>
                      <w:rFonts w:eastAsia="Liberation Serif"/>
                      <w:sz w:val="24"/>
                      <w:szCs w:val="24"/>
                    </w:rPr>
                    <w:t>(должность лица, заполнившего проверочный лист (подпись)</w:t>
                  </w:r>
                  <w:proofErr w:type="gramEnd"/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(фамилия, инициалы)</w:t>
                  </w:r>
                </w:p>
              </w:tc>
            </w:tr>
          </w:tbl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102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</w:tr>
    </w:tbl>
    <w:p w:rsidR="001A64BB" w:rsidRDefault="00663415" w:rsidP="00663415">
      <w:pPr>
        <w:jc w:val="right"/>
        <w:rPr>
          <w:sz w:val="24"/>
          <w:szCs w:val="24"/>
        </w:rPr>
      </w:pPr>
      <w:r w:rsidRPr="00663415">
        <w:rPr>
          <w:sz w:val="24"/>
          <w:szCs w:val="24"/>
        </w:rPr>
        <w:t xml:space="preserve">                                                                                   </w:t>
      </w:r>
    </w:p>
    <w:p w:rsidR="001A64BB" w:rsidRDefault="001A64BB" w:rsidP="00663415">
      <w:pPr>
        <w:jc w:val="right"/>
        <w:rPr>
          <w:sz w:val="24"/>
          <w:szCs w:val="24"/>
        </w:rPr>
      </w:pPr>
    </w:p>
    <w:p w:rsidR="001A64BB" w:rsidRDefault="001A64BB" w:rsidP="00663415">
      <w:pPr>
        <w:jc w:val="right"/>
        <w:rPr>
          <w:sz w:val="24"/>
          <w:szCs w:val="24"/>
        </w:rPr>
      </w:pPr>
    </w:p>
    <w:p w:rsidR="001A64BB" w:rsidRDefault="001A64BB" w:rsidP="00663415">
      <w:pPr>
        <w:jc w:val="right"/>
        <w:rPr>
          <w:sz w:val="24"/>
          <w:szCs w:val="24"/>
        </w:rPr>
      </w:pPr>
    </w:p>
    <w:p w:rsidR="001A64BB" w:rsidRDefault="001A64BB" w:rsidP="00663415">
      <w:pPr>
        <w:jc w:val="right"/>
        <w:rPr>
          <w:sz w:val="24"/>
          <w:szCs w:val="24"/>
        </w:rPr>
      </w:pPr>
    </w:p>
    <w:p w:rsidR="001A64BB" w:rsidRDefault="001A64BB" w:rsidP="00663415">
      <w:pPr>
        <w:jc w:val="right"/>
        <w:rPr>
          <w:sz w:val="24"/>
          <w:szCs w:val="24"/>
        </w:rPr>
      </w:pPr>
    </w:p>
    <w:p w:rsidR="001A64BB" w:rsidRDefault="001A64BB" w:rsidP="00663415">
      <w:pPr>
        <w:jc w:val="right"/>
        <w:rPr>
          <w:sz w:val="24"/>
          <w:szCs w:val="24"/>
        </w:rPr>
      </w:pPr>
    </w:p>
    <w:p w:rsidR="00663415" w:rsidRPr="00663415" w:rsidRDefault="00663415" w:rsidP="00663415">
      <w:pPr>
        <w:jc w:val="right"/>
        <w:rPr>
          <w:sz w:val="24"/>
          <w:szCs w:val="24"/>
        </w:rPr>
      </w:pPr>
      <w:r w:rsidRPr="00663415">
        <w:rPr>
          <w:sz w:val="24"/>
          <w:szCs w:val="24"/>
        </w:rPr>
        <w:lastRenderedPageBreak/>
        <w:t xml:space="preserve">    Приложение № 3</w:t>
      </w:r>
    </w:p>
    <w:p w:rsidR="00511439" w:rsidRDefault="00511439" w:rsidP="00511439">
      <w:pPr>
        <w:jc w:val="right"/>
        <w:rPr>
          <w:sz w:val="24"/>
          <w:szCs w:val="24"/>
        </w:rPr>
      </w:pPr>
    </w:p>
    <w:p w:rsidR="00511439" w:rsidRPr="00511439" w:rsidRDefault="00663415" w:rsidP="00511439">
      <w:pPr>
        <w:jc w:val="right"/>
        <w:rPr>
          <w:sz w:val="24"/>
          <w:szCs w:val="24"/>
        </w:rPr>
      </w:pPr>
      <w:r w:rsidRPr="00663415">
        <w:rPr>
          <w:sz w:val="24"/>
          <w:szCs w:val="24"/>
        </w:rPr>
        <w:t xml:space="preserve">  </w:t>
      </w:r>
      <w:r w:rsidR="00511439" w:rsidRPr="00511439">
        <w:rPr>
          <w:sz w:val="24"/>
          <w:szCs w:val="24"/>
        </w:rPr>
        <w:t>УТВЕРЖДЕНА</w:t>
      </w:r>
    </w:p>
    <w:p w:rsidR="00663415" w:rsidRPr="00663415" w:rsidRDefault="00511439" w:rsidP="00511439">
      <w:pPr>
        <w:jc w:val="right"/>
        <w:rPr>
          <w:sz w:val="24"/>
          <w:szCs w:val="24"/>
        </w:rPr>
      </w:pPr>
      <w:r w:rsidRPr="00511439">
        <w:rPr>
          <w:sz w:val="24"/>
          <w:szCs w:val="24"/>
        </w:rPr>
        <w:t>постановлением Клинцовской</w:t>
      </w:r>
    </w:p>
    <w:p w:rsidR="00663415" w:rsidRPr="00663415" w:rsidRDefault="00663415" w:rsidP="00663415">
      <w:pPr>
        <w:jc w:val="right"/>
        <w:rPr>
          <w:sz w:val="24"/>
          <w:szCs w:val="24"/>
        </w:rPr>
      </w:pPr>
      <w:r w:rsidRPr="00663415">
        <w:rPr>
          <w:sz w:val="24"/>
          <w:szCs w:val="24"/>
        </w:rPr>
        <w:t>городской администрации</w:t>
      </w:r>
    </w:p>
    <w:p w:rsidR="00663415" w:rsidRPr="00663415" w:rsidRDefault="00663415" w:rsidP="00663415">
      <w:pPr>
        <w:jc w:val="right"/>
        <w:rPr>
          <w:sz w:val="24"/>
          <w:szCs w:val="24"/>
        </w:rPr>
      </w:pPr>
      <w:r w:rsidRPr="00663415">
        <w:rPr>
          <w:sz w:val="24"/>
          <w:szCs w:val="24"/>
        </w:rPr>
        <w:t xml:space="preserve">                                                                                   </w:t>
      </w:r>
      <w:r w:rsidR="00952CA6" w:rsidRPr="00952CA6">
        <w:rPr>
          <w:sz w:val="24"/>
          <w:szCs w:val="24"/>
        </w:rPr>
        <w:t>от 17.02.2022 № 283</w:t>
      </w:r>
    </w:p>
    <w:p w:rsidR="00663415" w:rsidRPr="00F41615" w:rsidRDefault="00663415" w:rsidP="00663415">
      <w:pPr>
        <w:jc w:val="right"/>
      </w:pPr>
      <w:r w:rsidRPr="00F41615">
        <w:t xml:space="preserve">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415" w:rsidRPr="00DE1D30" w:rsidTr="00A64417">
        <w:tc>
          <w:tcPr>
            <w:tcW w:w="4785" w:type="dxa"/>
          </w:tcPr>
          <w:p w:rsidR="00663415" w:rsidRPr="00DE1D30" w:rsidRDefault="00663415" w:rsidP="00A64417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786" w:type="dxa"/>
          </w:tcPr>
          <w:p w:rsidR="00663415" w:rsidRPr="00DE1D30" w:rsidRDefault="00663415" w:rsidP="00A6441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E1D30">
              <w:rPr>
                <w:rFonts w:ascii="Liberation Serif" w:hAnsi="Liberation Serif"/>
                <w:sz w:val="20"/>
                <w:szCs w:val="20"/>
              </w:rPr>
              <w:t>QR-код</w:t>
            </w:r>
          </w:p>
          <w:p w:rsidR="00663415" w:rsidRPr="00DE1D30" w:rsidRDefault="00663415" w:rsidP="00A64417">
            <w:pPr>
              <w:jc w:val="both"/>
              <w:rPr>
                <w:rFonts w:ascii="Liberation Serif" w:hAnsi="Liberation Serif"/>
                <w:bCs/>
              </w:rPr>
            </w:pPr>
            <w:r w:rsidRPr="00DE1D30">
              <w:rPr>
                <w:rFonts w:ascii="Liberation Serif" w:hAnsi="Liberation Serif"/>
                <w:sz w:val="20"/>
                <w:szCs w:val="20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без ограничений доступа к ним</w:t>
            </w:r>
          </w:p>
        </w:tc>
      </w:tr>
    </w:tbl>
    <w:p w:rsidR="00663415" w:rsidRPr="00F41615" w:rsidRDefault="00663415" w:rsidP="00663415">
      <w:pPr>
        <w:jc w:val="right"/>
      </w:pPr>
    </w:p>
    <w:p w:rsidR="00663415" w:rsidRPr="00663415" w:rsidRDefault="00663415" w:rsidP="0066341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63415">
        <w:rPr>
          <w:rFonts w:ascii="Times New Roman" w:hAnsi="Times New Roman" w:cs="Times New Roman"/>
          <w:sz w:val="24"/>
          <w:szCs w:val="24"/>
        </w:rPr>
        <w:t>ФОРМА</w:t>
      </w:r>
    </w:p>
    <w:p w:rsidR="00663415" w:rsidRPr="00663415" w:rsidRDefault="00663415" w:rsidP="006634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3415">
        <w:rPr>
          <w:rFonts w:ascii="Times New Roman" w:hAnsi="Times New Roman" w:cs="Times New Roman"/>
          <w:sz w:val="24"/>
          <w:szCs w:val="24"/>
        </w:rPr>
        <w:t>ПРОВЕРОЧНОГО ЛИСТА (СПИСКА КОНТРОЛЬНЫХ ВОПРОСОВ),</w:t>
      </w:r>
    </w:p>
    <w:p w:rsidR="00663415" w:rsidRPr="00663415" w:rsidRDefault="00663415" w:rsidP="006634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3415">
        <w:rPr>
          <w:rFonts w:ascii="Times New Roman" w:hAnsi="Times New Roman" w:cs="Times New Roman"/>
          <w:sz w:val="24"/>
          <w:szCs w:val="24"/>
        </w:rPr>
        <w:t>ПРИМЕНЯЕМОГО</w:t>
      </w:r>
      <w:proofErr w:type="gramEnd"/>
      <w:r w:rsidRPr="00663415">
        <w:rPr>
          <w:rFonts w:ascii="Times New Roman" w:hAnsi="Times New Roman" w:cs="Times New Roman"/>
          <w:sz w:val="24"/>
          <w:szCs w:val="24"/>
        </w:rPr>
        <w:t xml:space="preserve"> ПРИ ОСУЩЕСТВЛЕНИИ</w:t>
      </w:r>
    </w:p>
    <w:p w:rsidR="00663415" w:rsidRPr="00663415" w:rsidRDefault="00663415" w:rsidP="006634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3415">
        <w:rPr>
          <w:rFonts w:ascii="Times New Roman" w:hAnsi="Times New Roman" w:cs="Times New Roman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:rsidR="00663415" w:rsidRPr="00663415" w:rsidRDefault="00663415" w:rsidP="006634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3415">
        <w:rPr>
          <w:rFonts w:ascii="Times New Roman" w:hAnsi="Times New Roman" w:cs="Times New Roman"/>
          <w:sz w:val="24"/>
          <w:szCs w:val="24"/>
        </w:rPr>
        <w:t>(В ЧАСТИ КАПИТАЛЬНОГО РЕМОНТА И СОДЕРЖАНИЯ ДОРОГ)</w:t>
      </w:r>
    </w:p>
    <w:p w:rsidR="00663415" w:rsidRPr="00663415" w:rsidRDefault="00663415" w:rsidP="00663415">
      <w:pPr>
        <w:jc w:val="center"/>
        <w:rPr>
          <w:sz w:val="24"/>
          <w:szCs w:val="24"/>
        </w:rPr>
      </w:pPr>
      <w:r w:rsidRPr="00663415">
        <w:rPr>
          <w:sz w:val="24"/>
          <w:szCs w:val="24"/>
        </w:rPr>
        <w:t>НА ТЕРРИТОРИИ ГОРОДСКОГО ОКРУГА «ГОРОД КЛИНЦЫ БРЯНСКОЙ ОБЛАСТИ»</w:t>
      </w:r>
    </w:p>
    <w:p w:rsidR="00663415" w:rsidRPr="00663415" w:rsidRDefault="00663415" w:rsidP="00663415">
      <w:pPr>
        <w:jc w:val="center"/>
        <w:rPr>
          <w:sz w:val="24"/>
          <w:szCs w:val="24"/>
        </w:rPr>
      </w:pPr>
    </w:p>
    <w:tbl>
      <w:tblPr>
        <w:tblW w:w="0" w:type="auto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  <w:gridCol w:w="70"/>
      </w:tblGrid>
      <w:tr w:rsidR="00663415" w:rsidRPr="00663415" w:rsidTr="00A64417">
        <w:tc>
          <w:tcPr>
            <w:tcW w:w="93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center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 xml:space="preserve">   </w:t>
            </w:r>
          </w:p>
        </w:tc>
        <w:tc>
          <w:tcPr>
            <w:tcW w:w="4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3415" w:rsidRPr="00663415" w:rsidRDefault="00663415" w:rsidP="00A64417">
            <w:pPr>
              <w:jc w:val="center"/>
              <w:rPr>
                <w:rFonts w:eastAsia="Liberation Serif"/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97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</w:tr>
      <w:tr w:rsidR="00663415" w:rsidRPr="00663415" w:rsidTr="00A64417">
        <w:tc>
          <w:tcPr>
            <w:tcW w:w="93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1. Вид контрольного мероприятия:</w:t>
            </w:r>
          </w:p>
        </w:tc>
        <w:tc>
          <w:tcPr>
            <w:tcW w:w="4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9791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</w:tr>
      <w:tr w:rsidR="00663415" w:rsidRPr="00663415" w:rsidTr="00A64417">
        <w:tc>
          <w:tcPr>
            <w:tcW w:w="9791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tabs>
                <w:tab w:val="left" w:pos="993"/>
              </w:tabs>
              <w:spacing w:before="240" w:after="200" w:line="228" w:lineRule="auto"/>
              <w:jc w:val="both"/>
              <w:rPr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2. Форма проверочного листа утверждена постановлением Клинцовской городской администрации от «___» _________20___ г. №________________________________________</w:t>
            </w:r>
          </w:p>
        </w:tc>
      </w:tr>
      <w:tr w:rsidR="00663415" w:rsidRPr="00663415" w:rsidTr="00A64417">
        <w:tc>
          <w:tcPr>
            <w:tcW w:w="9791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 xml:space="preserve">3.  </w:t>
            </w:r>
            <w:proofErr w:type="gramStart"/>
            <w:r w:rsidRPr="00663415">
              <w:rPr>
                <w:rFonts w:eastAsia="Liberation Serif"/>
                <w:sz w:val="24"/>
                <w:szCs w:val="24"/>
              </w:rPr>
              <w:t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      </w:r>
            <w:proofErr w:type="gramEnd"/>
          </w:p>
        </w:tc>
      </w:tr>
      <w:tr w:rsidR="00663415" w:rsidRPr="00663415" w:rsidTr="00A64417">
        <w:tc>
          <w:tcPr>
            <w:tcW w:w="9791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</w:tr>
      <w:tr w:rsidR="00663415" w:rsidRPr="00663415" w:rsidTr="00A64417">
        <w:tc>
          <w:tcPr>
            <w:tcW w:w="9791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4. Место проведения контрольного мероприятия с заполнением проверочного листа:</w:t>
            </w:r>
          </w:p>
        </w:tc>
      </w:tr>
      <w:tr w:rsidR="00663415" w:rsidRPr="00663415" w:rsidTr="00A64417">
        <w:tc>
          <w:tcPr>
            <w:tcW w:w="9791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</w:tr>
      <w:tr w:rsidR="00663415" w:rsidRPr="00663415" w:rsidTr="00A64417">
        <w:tc>
          <w:tcPr>
            <w:tcW w:w="936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5. Объект муниципального контроля_________________________________________________</w:t>
            </w:r>
          </w:p>
        </w:tc>
        <w:tc>
          <w:tcPr>
            <w:tcW w:w="4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93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  <w:tc>
          <w:tcPr>
            <w:tcW w:w="4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3415" w:rsidRPr="00663415" w:rsidRDefault="00663415" w:rsidP="00A64417">
            <w:pPr>
              <w:rPr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97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6. Реквизиты решения о проведении контрольного мероприятия:</w:t>
            </w:r>
          </w:p>
        </w:tc>
      </w:tr>
      <w:tr w:rsidR="00663415" w:rsidRPr="00663415" w:rsidTr="00A64417">
        <w:tc>
          <w:tcPr>
            <w:tcW w:w="9791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 </w:t>
            </w:r>
          </w:p>
        </w:tc>
      </w:tr>
      <w:tr w:rsidR="00663415" w:rsidRPr="00663415" w:rsidTr="00A64417">
        <w:tc>
          <w:tcPr>
            <w:tcW w:w="9791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 xml:space="preserve">7. Учетный номер контрольного мероприятия и дата присвоения учетного номера </w:t>
            </w:r>
            <w:r w:rsidRPr="00663415">
              <w:rPr>
                <w:rFonts w:eastAsia="Liberation Serif"/>
                <w:sz w:val="24"/>
                <w:szCs w:val="24"/>
              </w:rPr>
              <w:lastRenderedPageBreak/>
              <w:t>контрольного мероприятия в едином реестре проверок:</w:t>
            </w:r>
          </w:p>
        </w:tc>
      </w:tr>
      <w:tr w:rsidR="00663415" w:rsidRPr="00663415" w:rsidTr="00A64417">
        <w:tc>
          <w:tcPr>
            <w:tcW w:w="9791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lastRenderedPageBreak/>
              <w:t> </w:t>
            </w:r>
          </w:p>
        </w:tc>
      </w:tr>
      <w:tr w:rsidR="00663415" w:rsidRPr="00663415" w:rsidTr="00A64417">
        <w:tc>
          <w:tcPr>
            <w:tcW w:w="9791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8. Должность, фамилия и инициалы должностного лица (лиц) контрольного органа, проводящег</w:t>
            </w:r>
            <w:proofErr w:type="gramStart"/>
            <w:r w:rsidRPr="00663415">
              <w:rPr>
                <w:rFonts w:eastAsia="Liberation Serif"/>
                <w:sz w:val="24"/>
                <w:szCs w:val="24"/>
              </w:rPr>
              <w:t>о(</w:t>
            </w:r>
            <w:proofErr w:type="gramEnd"/>
            <w:r w:rsidRPr="00663415">
              <w:rPr>
                <w:rFonts w:eastAsia="Liberation Serif"/>
                <w:sz w:val="24"/>
                <w:szCs w:val="24"/>
              </w:rPr>
              <w:t>-их) контрольное мероприятие и заполняющего(-их) проверочный лист</w:t>
            </w:r>
          </w:p>
        </w:tc>
      </w:tr>
      <w:tr w:rsidR="00663415" w:rsidRPr="00663415" w:rsidTr="00A64417">
        <w:tc>
          <w:tcPr>
            <w:tcW w:w="93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_________________________________________________________________________________</w:t>
            </w:r>
          </w:p>
        </w:tc>
        <w:tc>
          <w:tcPr>
            <w:tcW w:w="4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97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  <w:r w:rsidRPr="00663415">
              <w:rPr>
                <w:rFonts w:eastAsia="Liberation Serif"/>
                <w:sz w:val="24"/>
                <w:szCs w:val="24"/>
              </w:rPr>
              <w:t>9.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      </w:r>
          </w:p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9"/>
              <w:gridCol w:w="2792"/>
              <w:gridCol w:w="2328"/>
              <w:gridCol w:w="341"/>
              <w:gridCol w:w="405"/>
              <w:gridCol w:w="1464"/>
              <w:gridCol w:w="1921"/>
            </w:tblGrid>
            <w:tr w:rsidR="00663415" w:rsidRPr="00663415" w:rsidTr="00A64417">
              <w:tc>
                <w:tcPr>
                  <w:tcW w:w="5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ind w:left="340"/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  <w:p w:rsidR="00663415" w:rsidRPr="00663415" w:rsidRDefault="00663415" w:rsidP="00A64417">
                  <w:pPr>
                    <w:ind w:left="57"/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Вопросы, отражающие содержание обязательных требований</w:t>
                  </w:r>
                </w:p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7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 xml:space="preserve"> Основание (реквизиты нормативных правовых актов с указанием их структурных единиц, которыми установлены обязательные требования)</w:t>
                  </w:r>
                </w:p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19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Ответы на вопросы</w:t>
                  </w:r>
                </w:p>
              </w:tc>
            </w:tr>
            <w:tr w:rsidR="00663415" w:rsidRPr="00663415" w:rsidTr="00A64417">
              <w:tc>
                <w:tcPr>
                  <w:tcW w:w="5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Неприменимо</w:t>
                  </w:r>
                </w:p>
              </w:tc>
              <w:tc>
                <w:tcPr>
                  <w:tcW w:w="1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Примечание</w:t>
                  </w:r>
                </w:p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proofErr w:type="gramStart"/>
                  <w:r w:rsidRPr="00663415">
                    <w:rPr>
                      <w:rFonts w:eastAsia="Liberation Serif"/>
                      <w:sz w:val="24"/>
                      <w:szCs w:val="24"/>
                    </w:rPr>
                    <w:t>(подлежит обязательному заполнению в случае заполнения графы</w:t>
                  </w:r>
                  <w:proofErr w:type="gramEnd"/>
                </w:p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«неприменимо»)</w:t>
                  </w:r>
                </w:p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63415" w:rsidRPr="00663415" w:rsidTr="00A64417"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регламентов.</w:t>
                  </w:r>
                </w:p>
              </w:tc>
              <w:tc>
                <w:tcPr>
                  <w:tcW w:w="2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часть 1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пункты 3, 8 Порядка установления и использования полос </w:t>
                  </w:r>
                  <w:proofErr w:type="gramStart"/>
                  <w:r w:rsidRPr="00663415">
                    <w:rPr>
                      <w:sz w:val="24"/>
                      <w:szCs w:val="24"/>
                    </w:rPr>
                    <w:t>отвода</w:t>
                  </w:r>
                  <w:proofErr w:type="gramEnd"/>
                  <w:r w:rsidRPr="00663415">
                    <w:rPr>
                      <w:sz w:val="24"/>
                      <w:szCs w:val="24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12.01.2011 № 6-ПП.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663415" w:rsidRPr="00663415" w:rsidTr="00A64417"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Наличие разрешения на строительство, выданного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 xml:space="preserve">в порядке, установленном Градостроительным </w:t>
                  </w:r>
                  <w:hyperlink r:id="rId11" w:history="1">
                    <w:r w:rsidRPr="00663415">
                      <w:rPr>
                        <w:sz w:val="24"/>
                        <w:szCs w:val="24"/>
                      </w:rPr>
                      <w:t>кодексом</w:t>
                    </w:r>
                  </w:hyperlink>
                  <w:r w:rsidRPr="00663415">
                    <w:rPr>
                      <w:sz w:val="24"/>
                      <w:szCs w:val="24"/>
                    </w:rPr>
                    <w:t xml:space="preserve"> Российской Федерации и Федеральным законом от 08 ноября 2007 года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случаях строительства, реконструкции объектов дорожного сервиса.</w:t>
                  </w:r>
                </w:p>
              </w:tc>
              <w:tc>
                <w:tcPr>
                  <w:tcW w:w="2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lastRenderedPageBreak/>
                    <w:t xml:space="preserve">части 4, 5 статьи 22 Федерального закона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 xml:space="preserve">от 08 ноября 2007 года № 257-ФЗ </w:t>
                  </w:r>
                  <w:r w:rsidRPr="00663415">
                    <w:rPr>
                      <w:sz w:val="24"/>
                      <w:szCs w:val="24"/>
                    </w:rPr>
                    <w:br/>
      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пункт 13 Порядка установления</w:t>
                  </w:r>
                </w:p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и использования придорожных полос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  <w:p w:rsidR="00663415" w:rsidRPr="00663415" w:rsidRDefault="00663415" w:rsidP="00A64417">
                  <w:pPr>
                    <w:ind w:firstLine="44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663415" w:rsidRPr="00663415" w:rsidTr="00A64417"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Наличие согласия в письменной форме с приложением технических требований и условий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сервиса.</w:t>
                  </w:r>
                </w:p>
              </w:tc>
              <w:tc>
                <w:tcPr>
                  <w:tcW w:w="2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часть 1 статьи 22 и пункт 8 статьи 26 Федерального закона от 08 ноября 2007 года </w:t>
                  </w:r>
                  <w:r w:rsidRPr="00663415">
                    <w:rPr>
                      <w:sz w:val="24"/>
                      <w:szCs w:val="24"/>
                    </w:rPr>
                    <w:br/>
      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пункт 8 Порядка установления </w:t>
                  </w:r>
                  <w:r w:rsidRPr="00663415">
                    <w:rPr>
                      <w:sz w:val="24"/>
                      <w:szCs w:val="24"/>
                    </w:rPr>
                    <w:br/>
                    <w:t xml:space="preserve">и использования придорожных </w:t>
                  </w:r>
                  <w:proofErr w:type="gramStart"/>
                  <w:r w:rsidRPr="00663415">
                    <w:rPr>
                      <w:sz w:val="24"/>
                      <w:szCs w:val="24"/>
                    </w:rPr>
                    <w:t>полос</w:t>
                  </w:r>
                  <w:proofErr w:type="gramEnd"/>
                  <w:r w:rsidRPr="00663415">
                    <w:rPr>
                      <w:sz w:val="24"/>
                      <w:szCs w:val="24"/>
                    </w:rPr>
                    <w:t xml:space="preserve"> автомобильных дорог регионального значения, утвержденного постановлением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>Правительства Свердловской области от 10.11.2010 № 1634-ПП.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663415" w:rsidRPr="00663415" w:rsidTr="00A64417"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Наличие договора о присоединении объекта дорожного сервиса к автомобильной дороге с её владельцем</w:t>
                  </w:r>
                </w:p>
              </w:tc>
              <w:tc>
                <w:tcPr>
                  <w:tcW w:w="2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часть 7 статьи 22 Федерального закона от 08 ноября 2007 года № 257-ФЗ</w:t>
                  </w:r>
                </w:p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пункты 10, 16 Порядка установления </w:t>
                  </w:r>
                  <w:r w:rsidRPr="00663415">
                    <w:rPr>
                      <w:sz w:val="24"/>
                      <w:szCs w:val="24"/>
                    </w:rPr>
                    <w:br/>
                    <w:t xml:space="preserve">и использования придорожных </w:t>
                  </w:r>
                  <w:proofErr w:type="gramStart"/>
                  <w:r w:rsidRPr="00663415">
                    <w:rPr>
                      <w:sz w:val="24"/>
                      <w:szCs w:val="24"/>
                    </w:rPr>
                    <w:t>полос</w:t>
                  </w:r>
                  <w:proofErr w:type="gramEnd"/>
                  <w:r w:rsidRPr="00663415">
                    <w:rPr>
                      <w:sz w:val="24"/>
                      <w:szCs w:val="24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663415" w:rsidRPr="00663415" w:rsidTr="00A64417"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Исполнение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выданных им владельцем автомобильной дороги технических требований и условий.</w:t>
                  </w:r>
                </w:p>
              </w:tc>
              <w:tc>
                <w:tcPr>
                  <w:tcW w:w="2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часть 8 статьи 26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пункт 12 Порядка установления </w:t>
                  </w:r>
                  <w:r w:rsidRPr="00663415">
                    <w:rPr>
                      <w:sz w:val="24"/>
                      <w:szCs w:val="24"/>
                    </w:rPr>
                    <w:br/>
                    <w:t xml:space="preserve">и использования придорожных </w:t>
                  </w:r>
                  <w:proofErr w:type="gramStart"/>
                  <w:r w:rsidRPr="00663415">
                    <w:rPr>
                      <w:sz w:val="24"/>
                      <w:szCs w:val="24"/>
                    </w:rPr>
                    <w:t>полос</w:t>
                  </w:r>
                  <w:proofErr w:type="gramEnd"/>
                  <w:r w:rsidRPr="00663415">
                    <w:rPr>
                      <w:sz w:val="24"/>
                      <w:szCs w:val="24"/>
                    </w:rPr>
                    <w:t xml:space="preserve"> автомобильных дорог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>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663415" w:rsidRPr="00663415" w:rsidTr="00A64417"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Наличие согласия в письменной форме владельца автомобильной дороги на выполнение реконструкции, капитального ремонта и ремонта примыканий объектов дорожного сервиса к автомобильным дорогам.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</w:t>
                  </w:r>
                </w:p>
              </w:tc>
              <w:tc>
                <w:tcPr>
                  <w:tcW w:w="2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часть 11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пункт 14 Порядка установления </w:t>
                  </w:r>
                  <w:r w:rsidRPr="00663415">
                    <w:rPr>
                      <w:sz w:val="24"/>
                      <w:szCs w:val="24"/>
                    </w:rPr>
                    <w:br/>
                    <w:t xml:space="preserve">и использования придорожных </w:t>
                  </w:r>
                  <w:proofErr w:type="gramStart"/>
                  <w:r w:rsidRPr="00663415">
                    <w:rPr>
                      <w:sz w:val="24"/>
                      <w:szCs w:val="24"/>
                    </w:rPr>
                    <w:t>полос</w:t>
                  </w:r>
                  <w:proofErr w:type="gramEnd"/>
                  <w:r w:rsidRPr="00663415">
                    <w:rPr>
                      <w:sz w:val="24"/>
                      <w:szCs w:val="24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663415" w:rsidRPr="00663415" w:rsidTr="00A64417"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Исполнение лицами, осуществляющими реконструкцию, капитальный ремонт и ремонт примыканий объектов дорожного сервиса к автомобильным дорогам, выданных им владельцем автомобильной дороги технических требований и условий.</w:t>
                  </w:r>
                </w:p>
              </w:tc>
              <w:tc>
                <w:tcPr>
                  <w:tcW w:w="2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часть 11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  <w:tr w:rsidR="00663415" w:rsidRPr="00663415" w:rsidTr="00A64417">
              <w:tc>
                <w:tcPr>
                  <w:tcW w:w="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 xml:space="preserve">Обустройство объектов дорожного сервиса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>площадками для стоянки и остановки автомобилей в соответствии с техническими требованиями и условиями, выдаваемыми владельцем автомобильной дороги регионального значения, а также подъездами, съездами и примыканиями, обеспечивающими доступ к ним с автомобильной дороги регионального значения. Оборудование подъездов и съездов при примыкании к автомобильной дороге регионального значения переходно-скоростными полосами и обустройство таким образом, чтобы обеспечить безопасность дорожного движения.</w:t>
                  </w:r>
                </w:p>
              </w:tc>
              <w:tc>
                <w:tcPr>
                  <w:tcW w:w="2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lastRenderedPageBreak/>
                    <w:t xml:space="preserve">часть 6 статьи 22 Федерального закона </w:t>
                  </w:r>
                  <w:r w:rsidRPr="00663415">
                    <w:rPr>
                      <w:sz w:val="24"/>
                      <w:szCs w:val="24"/>
                    </w:rPr>
                    <w:lastRenderedPageBreak/>
                    <w:t>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пункт 12 Порядка установления</w:t>
                  </w:r>
                </w:p>
                <w:p w:rsidR="00663415" w:rsidRPr="00663415" w:rsidRDefault="00663415" w:rsidP="00A64417">
                  <w:pPr>
                    <w:rPr>
                      <w:sz w:val="24"/>
                      <w:szCs w:val="24"/>
                    </w:rPr>
                  </w:pPr>
                  <w:r w:rsidRPr="00663415">
                    <w:rPr>
                      <w:sz w:val="24"/>
                      <w:szCs w:val="24"/>
                    </w:rPr>
                    <w:t>и использования придорожных полос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</w:p>
              </w:tc>
            </w:tr>
          </w:tbl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  <w:tbl>
            <w:tblPr>
              <w:tblW w:w="0" w:type="auto"/>
              <w:tblInd w:w="2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5"/>
              <w:gridCol w:w="62"/>
              <w:gridCol w:w="62"/>
              <w:gridCol w:w="62"/>
              <w:gridCol w:w="2279"/>
            </w:tblGrid>
            <w:tr w:rsidR="00663415" w:rsidRPr="00663415" w:rsidTr="00A64417">
              <w:tc>
                <w:tcPr>
                  <w:tcW w:w="6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both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"__" ________ 20__ г.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</w:tr>
            <w:tr w:rsidR="00663415" w:rsidRPr="00663415" w:rsidTr="00A64417">
              <w:tc>
                <w:tcPr>
                  <w:tcW w:w="6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(дата заполнения проверочного листа)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</w:tr>
            <w:tr w:rsidR="00663415" w:rsidRPr="00663415" w:rsidTr="00A64417">
              <w:tc>
                <w:tcPr>
                  <w:tcW w:w="6495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</w:tr>
            <w:tr w:rsidR="00663415" w:rsidRPr="00663415" w:rsidTr="00A64417">
              <w:tc>
                <w:tcPr>
                  <w:tcW w:w="6495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both"/>
                    <w:rPr>
                      <w:rFonts w:eastAsia="Liberation Serif"/>
                      <w:sz w:val="24"/>
                      <w:szCs w:val="24"/>
                    </w:rPr>
                  </w:pPr>
                  <w:proofErr w:type="gramStart"/>
                  <w:r w:rsidRPr="00663415">
                    <w:rPr>
                      <w:rFonts w:eastAsia="Liberation Serif"/>
                      <w:sz w:val="24"/>
                      <w:szCs w:val="24"/>
                    </w:rPr>
                    <w:t>(должность лица, заполнившего проверочный лист (подпись)</w:t>
                  </w:r>
                  <w:proofErr w:type="gramEnd"/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3415" w:rsidRPr="00663415" w:rsidRDefault="00663415" w:rsidP="00A64417">
                  <w:pPr>
                    <w:jc w:val="center"/>
                    <w:rPr>
                      <w:rFonts w:eastAsia="Liberation Serif"/>
                      <w:sz w:val="24"/>
                      <w:szCs w:val="24"/>
                    </w:rPr>
                  </w:pPr>
                  <w:r w:rsidRPr="00663415">
                    <w:rPr>
                      <w:rFonts w:eastAsia="Liberation Serif"/>
                      <w:sz w:val="24"/>
                      <w:szCs w:val="24"/>
                    </w:rPr>
                    <w:t>(фамилия, инициалы)</w:t>
                  </w:r>
                </w:p>
              </w:tc>
            </w:tr>
          </w:tbl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</w:tr>
      <w:tr w:rsidR="00663415" w:rsidRPr="00663415" w:rsidTr="00A64417">
        <w:tc>
          <w:tcPr>
            <w:tcW w:w="97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415" w:rsidRPr="00663415" w:rsidRDefault="00663415" w:rsidP="00A64417">
            <w:pPr>
              <w:jc w:val="both"/>
              <w:rPr>
                <w:rFonts w:eastAsia="Liberation Serif"/>
                <w:sz w:val="24"/>
                <w:szCs w:val="24"/>
              </w:rPr>
            </w:pPr>
          </w:p>
        </w:tc>
      </w:tr>
    </w:tbl>
    <w:p w:rsidR="00663415" w:rsidRPr="00663415" w:rsidRDefault="00663415" w:rsidP="00663415">
      <w:pPr>
        <w:jc w:val="center"/>
        <w:rPr>
          <w:sz w:val="24"/>
          <w:szCs w:val="24"/>
        </w:rPr>
      </w:pPr>
    </w:p>
    <w:p w:rsidR="0099349E" w:rsidRDefault="0099349E" w:rsidP="00732888"/>
    <w:sectPr w:rsidR="0099349E" w:rsidSect="00630014">
      <w:headerReference w:type="default" r:id="rId12"/>
      <w:pgSz w:w="11906" w:h="16838"/>
      <w:pgMar w:top="425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8C" w:rsidRDefault="00D64A8C" w:rsidP="000329F9">
      <w:r>
        <w:separator/>
      </w:r>
    </w:p>
  </w:endnote>
  <w:endnote w:type="continuationSeparator" w:id="0">
    <w:p w:rsidR="00D64A8C" w:rsidRDefault="00D64A8C" w:rsidP="0003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8C" w:rsidRDefault="00D64A8C" w:rsidP="000329F9">
      <w:r>
        <w:separator/>
      </w:r>
    </w:p>
  </w:footnote>
  <w:footnote w:type="continuationSeparator" w:id="0">
    <w:p w:rsidR="00D64A8C" w:rsidRDefault="00D64A8C" w:rsidP="00032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255990"/>
      <w:docPartObj>
        <w:docPartGallery w:val="Page Numbers (Top of Page)"/>
        <w:docPartUnique/>
      </w:docPartObj>
    </w:sdtPr>
    <w:sdtEndPr/>
    <w:sdtContent>
      <w:p w:rsidR="00506536" w:rsidRDefault="005065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541">
          <w:rPr>
            <w:noProof/>
          </w:rPr>
          <w:t>18</w:t>
        </w:r>
        <w:r>
          <w:fldChar w:fldCharType="end"/>
        </w:r>
      </w:p>
    </w:sdtContent>
  </w:sdt>
  <w:p w:rsidR="00506536" w:rsidRDefault="005065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33B8"/>
    <w:multiLevelType w:val="multilevel"/>
    <w:tmpl w:val="FECEC1A0"/>
    <w:styleLink w:val="num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51BD4"/>
    <w:multiLevelType w:val="hybridMultilevel"/>
    <w:tmpl w:val="34AE6984"/>
    <w:lvl w:ilvl="0" w:tplc="758ABA9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sz w:val="24"/>
          <w:szCs w:val="24"/>
        </w:rPr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C1"/>
    <w:rsid w:val="00012AF2"/>
    <w:rsid w:val="000329F9"/>
    <w:rsid w:val="000B7122"/>
    <w:rsid w:val="000D01CD"/>
    <w:rsid w:val="000D6AD5"/>
    <w:rsid w:val="000F68DD"/>
    <w:rsid w:val="000F6B7E"/>
    <w:rsid w:val="000F773A"/>
    <w:rsid w:val="001027AF"/>
    <w:rsid w:val="00123A56"/>
    <w:rsid w:val="00145A43"/>
    <w:rsid w:val="001473E4"/>
    <w:rsid w:val="00174A88"/>
    <w:rsid w:val="001A64BB"/>
    <w:rsid w:val="001C3792"/>
    <w:rsid w:val="001D518E"/>
    <w:rsid w:val="001D67B8"/>
    <w:rsid w:val="00201212"/>
    <w:rsid w:val="00220735"/>
    <w:rsid w:val="002B4828"/>
    <w:rsid w:val="002F0573"/>
    <w:rsid w:val="002F1093"/>
    <w:rsid w:val="00302B50"/>
    <w:rsid w:val="00302DD3"/>
    <w:rsid w:val="003042E4"/>
    <w:rsid w:val="0033333D"/>
    <w:rsid w:val="0034061C"/>
    <w:rsid w:val="003437CB"/>
    <w:rsid w:val="00374FA1"/>
    <w:rsid w:val="003832BB"/>
    <w:rsid w:val="0038424F"/>
    <w:rsid w:val="00391293"/>
    <w:rsid w:val="003B25DB"/>
    <w:rsid w:val="003D7A9B"/>
    <w:rsid w:val="003E44C4"/>
    <w:rsid w:val="003F5A8B"/>
    <w:rsid w:val="003F7EDF"/>
    <w:rsid w:val="004101A7"/>
    <w:rsid w:val="0041085A"/>
    <w:rsid w:val="00413541"/>
    <w:rsid w:val="00420D4F"/>
    <w:rsid w:val="004222A2"/>
    <w:rsid w:val="004531C1"/>
    <w:rsid w:val="00464CB7"/>
    <w:rsid w:val="00465F3B"/>
    <w:rsid w:val="00477AE5"/>
    <w:rsid w:val="00486356"/>
    <w:rsid w:val="004A0FF3"/>
    <w:rsid w:val="004B33B5"/>
    <w:rsid w:val="004C4E1A"/>
    <w:rsid w:val="004D1A3A"/>
    <w:rsid w:val="004D2889"/>
    <w:rsid w:val="00506536"/>
    <w:rsid w:val="00511439"/>
    <w:rsid w:val="005374D1"/>
    <w:rsid w:val="005525AD"/>
    <w:rsid w:val="005729F2"/>
    <w:rsid w:val="005769D6"/>
    <w:rsid w:val="005B761F"/>
    <w:rsid w:val="005B7D37"/>
    <w:rsid w:val="005C49BE"/>
    <w:rsid w:val="005F3B35"/>
    <w:rsid w:val="00630014"/>
    <w:rsid w:val="00632145"/>
    <w:rsid w:val="00663415"/>
    <w:rsid w:val="006B6DB5"/>
    <w:rsid w:val="00702C99"/>
    <w:rsid w:val="007038A6"/>
    <w:rsid w:val="007245C4"/>
    <w:rsid w:val="00732888"/>
    <w:rsid w:val="007437DA"/>
    <w:rsid w:val="0074626E"/>
    <w:rsid w:val="007C2A3C"/>
    <w:rsid w:val="007E3DAF"/>
    <w:rsid w:val="007F1F99"/>
    <w:rsid w:val="008005B2"/>
    <w:rsid w:val="008249FA"/>
    <w:rsid w:val="0082578B"/>
    <w:rsid w:val="008921B3"/>
    <w:rsid w:val="00896E9F"/>
    <w:rsid w:val="00897019"/>
    <w:rsid w:val="008D1270"/>
    <w:rsid w:val="008E0DA4"/>
    <w:rsid w:val="008F0940"/>
    <w:rsid w:val="008F1C1D"/>
    <w:rsid w:val="008F3916"/>
    <w:rsid w:val="009048E4"/>
    <w:rsid w:val="00927DDA"/>
    <w:rsid w:val="00952CA6"/>
    <w:rsid w:val="00980C7C"/>
    <w:rsid w:val="0099349E"/>
    <w:rsid w:val="009A7454"/>
    <w:rsid w:val="009C346B"/>
    <w:rsid w:val="009D4875"/>
    <w:rsid w:val="009E6E58"/>
    <w:rsid w:val="00A43A28"/>
    <w:rsid w:val="00A555DF"/>
    <w:rsid w:val="00A84D1A"/>
    <w:rsid w:val="00A9568E"/>
    <w:rsid w:val="00AC5B86"/>
    <w:rsid w:val="00AD1F98"/>
    <w:rsid w:val="00AD3A18"/>
    <w:rsid w:val="00B617C6"/>
    <w:rsid w:val="00B64689"/>
    <w:rsid w:val="00B6751A"/>
    <w:rsid w:val="00B97590"/>
    <w:rsid w:val="00BF0057"/>
    <w:rsid w:val="00BF258A"/>
    <w:rsid w:val="00C177F3"/>
    <w:rsid w:val="00C249AB"/>
    <w:rsid w:val="00C30023"/>
    <w:rsid w:val="00C36513"/>
    <w:rsid w:val="00C7559B"/>
    <w:rsid w:val="00CB545C"/>
    <w:rsid w:val="00CF23A8"/>
    <w:rsid w:val="00D644F4"/>
    <w:rsid w:val="00D64A8C"/>
    <w:rsid w:val="00D7021A"/>
    <w:rsid w:val="00D75B45"/>
    <w:rsid w:val="00D8224E"/>
    <w:rsid w:val="00D83312"/>
    <w:rsid w:val="00D86600"/>
    <w:rsid w:val="00D96F38"/>
    <w:rsid w:val="00D97432"/>
    <w:rsid w:val="00DB3A90"/>
    <w:rsid w:val="00DE1D30"/>
    <w:rsid w:val="00E15589"/>
    <w:rsid w:val="00E15723"/>
    <w:rsid w:val="00E51103"/>
    <w:rsid w:val="00E7598B"/>
    <w:rsid w:val="00EB69BB"/>
    <w:rsid w:val="00EF4781"/>
    <w:rsid w:val="00F058CF"/>
    <w:rsid w:val="00F57D49"/>
    <w:rsid w:val="00FB4758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249AB"/>
    <w:pPr>
      <w:spacing w:line="312" w:lineRule="auto"/>
      <w:ind w:firstLine="397"/>
      <w:jc w:val="both"/>
    </w:pPr>
    <w:rPr>
      <w:rFonts w:ascii="Arial" w:hAnsi="Arial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C249AB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E3DA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29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32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93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F57D49"/>
    <w:pPr>
      <w:suppressAutoHyphens/>
      <w:overflowPunct w:val="0"/>
      <w:autoSpaceDE w:val="0"/>
      <w:autoSpaceDN w:val="0"/>
      <w:spacing w:before="100" w:after="100"/>
      <w:textAlignment w:val="baseline"/>
    </w:pPr>
    <w:rPr>
      <w:color w:val="000000"/>
      <w:kern w:val="3"/>
      <w:sz w:val="24"/>
      <w:szCs w:val="24"/>
    </w:rPr>
  </w:style>
  <w:style w:type="numbering" w:customStyle="1" w:styleId="numList1">
    <w:name w:val="numList_1"/>
    <w:basedOn w:val="a2"/>
    <w:rsid w:val="00F57D49"/>
    <w:pPr>
      <w:numPr>
        <w:numId w:val="4"/>
      </w:numPr>
    </w:pPr>
  </w:style>
  <w:style w:type="paragraph" w:styleId="ab">
    <w:name w:val="Balloon Text"/>
    <w:basedOn w:val="a"/>
    <w:link w:val="ac"/>
    <w:uiPriority w:val="99"/>
    <w:semiHidden/>
    <w:unhideWhenUsed/>
    <w:rsid w:val="00980C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0C7C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DE1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249AB"/>
    <w:pPr>
      <w:spacing w:line="312" w:lineRule="auto"/>
      <w:ind w:firstLine="397"/>
      <w:jc w:val="both"/>
    </w:pPr>
    <w:rPr>
      <w:rFonts w:ascii="Arial" w:hAnsi="Arial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C249AB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E3DA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29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32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9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93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F57D49"/>
    <w:pPr>
      <w:suppressAutoHyphens/>
      <w:overflowPunct w:val="0"/>
      <w:autoSpaceDE w:val="0"/>
      <w:autoSpaceDN w:val="0"/>
      <w:spacing w:before="100" w:after="100"/>
      <w:textAlignment w:val="baseline"/>
    </w:pPr>
    <w:rPr>
      <w:color w:val="000000"/>
      <w:kern w:val="3"/>
      <w:sz w:val="24"/>
      <w:szCs w:val="24"/>
    </w:rPr>
  </w:style>
  <w:style w:type="numbering" w:customStyle="1" w:styleId="numList1">
    <w:name w:val="numList_1"/>
    <w:basedOn w:val="a2"/>
    <w:rsid w:val="00F57D49"/>
    <w:pPr>
      <w:numPr>
        <w:numId w:val="4"/>
      </w:numPr>
    </w:pPr>
  </w:style>
  <w:style w:type="paragraph" w:styleId="ab">
    <w:name w:val="Balloon Text"/>
    <w:basedOn w:val="a"/>
    <w:link w:val="ac"/>
    <w:uiPriority w:val="99"/>
    <w:semiHidden/>
    <w:unhideWhenUsed/>
    <w:rsid w:val="00980C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0C7C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DE1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253F76ECBDE74FDB2F986E06BE2A51D2CF20D28159EBC721662C24D5WA5C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6253F76ECBDE74FDB2F986E06BE2A51D2CF20D28159EBC721662C24D5WA5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0F8BFFA3E132DE17B4F6C6C984585B1459864A20B29E4B9AB580910D83B8BFC52110778847D5517ACD5CB977CC7849D2AAB3FE6A394944PBV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56273-2D4D-4242-A025-AA7B9AE2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4062</Words>
  <Characters>23156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F. Dundina</dc:creator>
  <cp:lastModifiedBy>Люда</cp:lastModifiedBy>
  <cp:revision>2</cp:revision>
  <cp:lastPrinted>2022-02-15T10:56:00Z</cp:lastPrinted>
  <dcterms:created xsi:type="dcterms:W3CDTF">2022-03-02T08:44:00Z</dcterms:created>
  <dcterms:modified xsi:type="dcterms:W3CDTF">2022-03-02T08:44:00Z</dcterms:modified>
</cp:coreProperties>
</file>