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26" w:rsidRDefault="002E4326" w:rsidP="002E4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432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E4326" w:rsidRDefault="002E4326" w:rsidP="002E4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2E4326" w:rsidRPr="002E4326" w:rsidRDefault="002E4326" w:rsidP="002E4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9335C">
        <w:rPr>
          <w:rFonts w:ascii="Times New Roman" w:hAnsi="Times New Roman" w:cs="Times New Roman"/>
          <w:sz w:val="28"/>
          <w:szCs w:val="28"/>
        </w:rPr>
        <w:t xml:space="preserve"> 21.12.2018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335C">
        <w:rPr>
          <w:rFonts w:ascii="Times New Roman" w:hAnsi="Times New Roman" w:cs="Times New Roman"/>
          <w:sz w:val="28"/>
          <w:szCs w:val="28"/>
        </w:rPr>
        <w:t xml:space="preserve"> 2634</w:t>
      </w:r>
    </w:p>
    <w:p w:rsidR="002E4326" w:rsidRPr="002E4326" w:rsidRDefault="002E4326" w:rsidP="00117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326" w:rsidRDefault="002E4326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326" w:rsidRDefault="002E4326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82066" w:rsidRDefault="00117A45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78206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</w:t>
      </w:r>
      <w:r w:rsidR="007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финансами городского округа</w:t>
      </w: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области»» (201</w:t>
      </w:r>
      <w:r w:rsidR="007820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F3BD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CB634D" w:rsidRDefault="00CB634D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117A45" w:rsidTr="00CB634D">
        <w:trPr>
          <w:cnfStyle w:val="100000000000"/>
        </w:trPr>
        <w:tc>
          <w:tcPr>
            <w:cnfStyle w:val="001000000000"/>
            <w:tcW w:w="4784" w:type="dxa"/>
          </w:tcPr>
          <w:p w:rsidR="00117A45" w:rsidRPr="00147302" w:rsidRDefault="00117A45" w:rsidP="00117A45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4730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117A45" w:rsidRPr="00147302" w:rsidRDefault="00263F40" w:rsidP="00117A45">
            <w:pPr>
              <w:pStyle w:val="a3"/>
              <w:cnfStyle w:val="10000000000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4730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Финансовое управление Клинцовской городской администрации</w:t>
            </w:r>
          </w:p>
        </w:tc>
      </w:tr>
      <w:tr w:rsidR="00117A45" w:rsidTr="00CB634D">
        <w:tc>
          <w:tcPr>
            <w:cnfStyle w:val="001000000000"/>
            <w:tcW w:w="4784" w:type="dxa"/>
          </w:tcPr>
          <w:p w:rsidR="00117A45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117A45" w:rsidRPr="00660ADF" w:rsidRDefault="00263F40" w:rsidP="00117A45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17A45" w:rsidTr="00CB634D">
        <w:tc>
          <w:tcPr>
            <w:cnfStyle w:val="001000000000"/>
            <w:tcW w:w="4784" w:type="dxa"/>
          </w:tcPr>
          <w:p w:rsidR="00117A45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4786" w:type="dxa"/>
          </w:tcPr>
          <w:p w:rsidR="00263F40" w:rsidRPr="00660ADF" w:rsidRDefault="000F59C5" w:rsidP="003B5AFE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17A45" w:rsidTr="00CB634D">
        <w:tc>
          <w:tcPr>
            <w:cnfStyle w:val="001000000000"/>
            <w:tcW w:w="4784" w:type="dxa"/>
          </w:tcPr>
          <w:p w:rsidR="00117A45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263F40" w:rsidRPr="00660ADF" w:rsidRDefault="00253823" w:rsidP="00411DED">
            <w:pPr>
              <w:pStyle w:val="a3"/>
              <w:numPr>
                <w:ilvl w:val="0"/>
                <w:numId w:val="1"/>
              </w:numPr>
              <w:ind w:left="0" w:firstLine="31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управления в сфере </w:t>
            </w:r>
            <w:r w:rsidR="00A967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</w:p>
        </w:tc>
      </w:tr>
      <w:tr w:rsidR="006641CC" w:rsidTr="00CB634D">
        <w:tc>
          <w:tcPr>
            <w:cnfStyle w:val="001000000000"/>
            <w:tcW w:w="4784" w:type="dxa"/>
          </w:tcPr>
          <w:p w:rsidR="006641CC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660ADF" w:rsidRPr="00660ADF" w:rsidRDefault="005C3C64" w:rsidP="005C3C64">
            <w:pPr>
              <w:pStyle w:val="a3"/>
              <w:numPr>
                <w:ilvl w:val="0"/>
                <w:numId w:val="2"/>
              </w:numPr>
              <w:ind w:left="-107" w:firstLine="42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городского округа, 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бюджета, </w:t>
            </w:r>
            <w:r w:rsidR="0025382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распределения бюджетных средств</w:t>
            </w:r>
            <w:r w:rsidR="00660ADF" w:rsidRPr="00660A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0ADF" w:rsidRDefault="00D4080F" w:rsidP="005C3C64">
            <w:pPr>
              <w:pStyle w:val="a3"/>
              <w:numPr>
                <w:ilvl w:val="0"/>
                <w:numId w:val="2"/>
              </w:numPr>
              <w:ind w:left="-107" w:firstLine="42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</w:t>
            </w:r>
            <w:proofErr w:type="gramStart"/>
            <w:r w:rsidR="00847FF7">
              <w:rPr>
                <w:rFonts w:ascii="Times New Roman" w:hAnsi="Times New Roman" w:cs="Times New Roman"/>
                <w:sz w:val="28"/>
                <w:szCs w:val="28"/>
              </w:rPr>
              <w:t>качества финансового менеджмента главных распорядителей средств бюджета</w:t>
            </w:r>
            <w:r w:rsidR="00A9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0D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7500D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совершенствование финансового обеспечения деятельности </w:t>
            </w:r>
            <w:r w:rsidR="00A967D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660ADF" w:rsidRPr="00660A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7FF7" w:rsidRPr="00660ADF" w:rsidRDefault="005C3C64" w:rsidP="005C3C64">
            <w:pPr>
              <w:pStyle w:val="a3"/>
              <w:numPr>
                <w:ilvl w:val="0"/>
                <w:numId w:val="2"/>
              </w:numPr>
              <w:ind w:left="-107" w:firstLine="42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бюджетной системы;</w:t>
            </w:r>
          </w:p>
          <w:p w:rsidR="00253823" w:rsidRPr="00660ADF" w:rsidRDefault="00D4080F" w:rsidP="005C3C64">
            <w:pPr>
              <w:pStyle w:val="a3"/>
              <w:numPr>
                <w:ilvl w:val="0"/>
                <w:numId w:val="2"/>
              </w:numPr>
              <w:ind w:left="-107" w:firstLine="42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23">
              <w:rPr>
                <w:rFonts w:ascii="Times New Roman" w:hAnsi="Times New Roman" w:cs="Times New Roman"/>
                <w:sz w:val="28"/>
                <w:szCs w:val="28"/>
              </w:rPr>
              <w:t>Развитие системы финансового контроля</w:t>
            </w:r>
            <w:r w:rsidR="008F3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41CC" w:rsidTr="00CB634D">
        <w:tc>
          <w:tcPr>
            <w:cnfStyle w:val="001000000000"/>
            <w:tcW w:w="4784" w:type="dxa"/>
          </w:tcPr>
          <w:p w:rsidR="006641CC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6641CC" w:rsidRPr="00660ADF" w:rsidRDefault="00660ADF" w:rsidP="00782066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F3B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41CC" w:rsidTr="00CB634D">
        <w:tc>
          <w:tcPr>
            <w:cnfStyle w:val="001000000000"/>
            <w:tcW w:w="4784" w:type="dxa"/>
          </w:tcPr>
          <w:p w:rsidR="006641CC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4786" w:type="dxa"/>
          </w:tcPr>
          <w:p w:rsidR="006641CC" w:rsidRPr="00660ADF" w:rsidRDefault="00660ADF" w:rsidP="00117A45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</w:t>
            </w:r>
            <w:r w:rsidR="00CB63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B634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муниципальной </w:t>
            </w:r>
            <w:r w:rsidRPr="0066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-</w:t>
            </w:r>
            <w:r w:rsidR="00E02E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56D1" w:rsidRPr="00923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3B20" w:rsidRPr="0092384E">
              <w:rPr>
                <w:rFonts w:ascii="Times New Roman" w:hAnsi="Times New Roman" w:cs="Times New Roman"/>
                <w:sz w:val="28"/>
                <w:szCs w:val="28"/>
              </w:rPr>
              <w:t>0 417 190,68</w:t>
            </w:r>
            <w:r w:rsidR="00D7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785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660ADF" w:rsidRPr="009056D1" w:rsidRDefault="00CB634D" w:rsidP="00117A45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60ADF"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4F7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BD9" w:rsidRPr="009056D1">
              <w:rPr>
                <w:rFonts w:ascii="Times New Roman" w:hAnsi="Times New Roman" w:cs="Times New Roman"/>
                <w:sz w:val="28"/>
                <w:szCs w:val="28"/>
              </w:rPr>
              <w:t xml:space="preserve">12 281 549,06 </w:t>
            </w:r>
            <w:r w:rsidR="00660ADF" w:rsidRPr="009056D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60ADF" w:rsidRPr="009056D1" w:rsidRDefault="00CB634D" w:rsidP="00586BA3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60ADF" w:rsidRPr="009056D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F3BD9" w:rsidRPr="009056D1">
              <w:rPr>
                <w:rFonts w:ascii="Times New Roman" w:hAnsi="Times New Roman" w:cs="Times New Roman"/>
                <w:sz w:val="28"/>
                <w:szCs w:val="28"/>
              </w:rPr>
              <w:t>– 18 688 572,70</w:t>
            </w:r>
            <w:r w:rsidRPr="0090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066" w:rsidRPr="009056D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782066" w:rsidRPr="009056D1" w:rsidRDefault="00782066" w:rsidP="00586BA3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F3BD9" w:rsidRPr="009056D1">
              <w:rPr>
                <w:rFonts w:ascii="Times New Roman" w:hAnsi="Times New Roman" w:cs="Times New Roman"/>
                <w:sz w:val="28"/>
                <w:szCs w:val="28"/>
              </w:rPr>
              <w:t>15 615 522,87</w:t>
            </w:r>
            <w:r w:rsidR="00D77ACB" w:rsidRPr="009056D1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782066" w:rsidRPr="009056D1" w:rsidRDefault="00782066" w:rsidP="00586BA3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0F3BD9" w:rsidRPr="0090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224">
              <w:rPr>
                <w:rFonts w:ascii="Times New Roman" w:hAnsi="Times New Roman" w:cs="Times New Roman"/>
                <w:sz w:val="28"/>
                <w:szCs w:val="28"/>
              </w:rPr>
              <w:t>14 055 997,87</w:t>
            </w:r>
            <w:r w:rsidR="000F3BD9" w:rsidRPr="009056D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77ACB" w:rsidRPr="009056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2066" w:rsidRPr="009056D1" w:rsidRDefault="00782066" w:rsidP="00586BA3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0F3BD9" w:rsidRPr="009056D1">
              <w:rPr>
                <w:rFonts w:ascii="Times New Roman" w:hAnsi="Times New Roman" w:cs="Times New Roman"/>
                <w:sz w:val="28"/>
                <w:szCs w:val="28"/>
              </w:rPr>
              <w:t xml:space="preserve"> – 13 310 789,16 рублей</w:t>
            </w:r>
            <w:r w:rsidR="00D77ACB" w:rsidRPr="009056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2066" w:rsidRPr="009056D1" w:rsidRDefault="00782066" w:rsidP="00586BA3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1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3249F" w:rsidRPr="0090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6D1" w:rsidRPr="009056D1">
              <w:rPr>
                <w:rFonts w:ascii="Times New Roman" w:hAnsi="Times New Roman" w:cs="Times New Roman"/>
                <w:sz w:val="28"/>
                <w:szCs w:val="28"/>
              </w:rPr>
              <w:t>13 232 379,51 рублей</w:t>
            </w:r>
            <w:r w:rsidR="000F3BD9" w:rsidRPr="009056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BD9" w:rsidRPr="009056D1" w:rsidRDefault="000F3BD9" w:rsidP="00586BA3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1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187785">
              <w:rPr>
                <w:rFonts w:ascii="Times New Roman" w:hAnsi="Times New Roman" w:cs="Times New Roman"/>
                <w:sz w:val="28"/>
                <w:szCs w:val="28"/>
              </w:rPr>
              <w:t xml:space="preserve"> 13 232 379</w:t>
            </w:r>
            <w:r w:rsidR="009056D1" w:rsidRPr="009056D1">
              <w:rPr>
                <w:rFonts w:ascii="Times New Roman" w:hAnsi="Times New Roman" w:cs="Times New Roman"/>
                <w:sz w:val="28"/>
                <w:szCs w:val="28"/>
              </w:rPr>
              <w:t>,51 рублей.</w:t>
            </w:r>
          </w:p>
          <w:p w:rsidR="00782066" w:rsidRPr="00660ADF" w:rsidRDefault="00782066" w:rsidP="00586BA3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1CC" w:rsidTr="00CB634D">
        <w:tc>
          <w:tcPr>
            <w:cnfStyle w:val="001000000000"/>
            <w:tcW w:w="4784" w:type="dxa"/>
          </w:tcPr>
          <w:p w:rsidR="006641CC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263F40" w:rsidRPr="00660AD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6641CC" w:rsidRDefault="00E6659F" w:rsidP="00E6659F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по муниципальным долговым обязательствам (</w:t>
            </w:r>
            <w:r w:rsidR="00847FF7" w:rsidRPr="00454088">
              <w:rPr>
                <w:rFonts w:ascii="Times New Roman" w:hAnsi="Times New Roman" w:cs="Times New Roman"/>
                <w:i/>
                <w:sz w:val="28"/>
                <w:szCs w:val="28"/>
              </w:rPr>
              <w:t>да/нет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82066" w:rsidRDefault="00CB634D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да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да,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да,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да,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да,</w:t>
            </w:r>
          </w:p>
          <w:p w:rsidR="00847FF7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0F3B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0F3B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1DED" w:rsidRDefault="000F3BD9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да.</w:t>
            </w:r>
          </w:p>
          <w:p w:rsidR="00847FF7" w:rsidRDefault="00E6659F" w:rsidP="00E6659F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ревышение ставки по привлеченным кредитам коммерческих банков над</w:t>
            </w:r>
            <w:r w:rsidR="00B91A11">
              <w:rPr>
                <w:rFonts w:ascii="Times New Roman" w:hAnsi="Times New Roman" w:cs="Times New Roman"/>
                <w:sz w:val="28"/>
                <w:szCs w:val="28"/>
              </w:rPr>
              <w:t xml:space="preserve"> ключевой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 ставкой Банка России</w:t>
            </w:r>
            <w:proofErr w:type="gramStart"/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47FF7" w:rsidRPr="0045408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proofErr w:type="gramEnd"/>
          </w:p>
          <w:p w:rsidR="00782066" w:rsidRDefault="00CB634D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не более 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не более 5%,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не более 5%,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не более 5%,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не более 5%,</w:t>
            </w:r>
          </w:p>
          <w:p w:rsidR="00847FF7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не более 5%</w:t>
            </w:r>
            <w:r w:rsidR="000F3B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BD9" w:rsidRDefault="000F3BD9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не более 5%.</w:t>
            </w:r>
          </w:p>
          <w:p w:rsidR="00E6659F" w:rsidRDefault="00E6659F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88" w:rsidRDefault="00E6659F" w:rsidP="00E6659F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оля просроченной кредиторской задолженности по состоянию на конец отчетного периода в общем объеме расходов бюджета </w:t>
            </w:r>
            <w:r w:rsidR="007500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Start"/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47FF7" w:rsidRPr="0045408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proofErr w:type="gramEnd"/>
          </w:p>
          <w:p w:rsidR="00411DED" w:rsidRDefault="00847FF7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не более 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 xml:space="preserve"> 0,1 %,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не более 0,1%,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не более 0,1 %,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не более 0,1 %,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не более 0,1%,</w:t>
            </w:r>
          </w:p>
          <w:p w:rsidR="00782066" w:rsidRDefault="000F3BD9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не более 0,1%,</w:t>
            </w:r>
          </w:p>
          <w:p w:rsidR="000F3BD9" w:rsidRDefault="000F3BD9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13277">
              <w:rPr>
                <w:rFonts w:ascii="Times New Roman" w:hAnsi="Times New Roman" w:cs="Times New Roman"/>
                <w:sz w:val="28"/>
                <w:szCs w:val="28"/>
              </w:rPr>
              <w:t>не более 0,1%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38" w:rsidRDefault="00E6659F" w:rsidP="00E6659F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43738">
              <w:rPr>
                <w:rFonts w:ascii="Times New Roman" w:hAnsi="Times New Roman" w:cs="Times New Roman"/>
                <w:sz w:val="28"/>
                <w:szCs w:val="28"/>
              </w:rPr>
              <w:t xml:space="preserve">тклонение фактического </w:t>
            </w:r>
            <w:r w:rsidR="00094425">
              <w:rPr>
                <w:rFonts w:ascii="Times New Roman" w:hAnsi="Times New Roman" w:cs="Times New Roman"/>
                <w:sz w:val="28"/>
                <w:szCs w:val="28"/>
              </w:rPr>
              <w:t>объема налоговых и неналоговых доходов за отчетный период от утвержденного плана</w:t>
            </w:r>
            <w:proofErr w:type="gramStart"/>
            <w:r w:rsidR="00B4373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B43738" w:rsidRPr="0045408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="00B4373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gramEnd"/>
          </w:p>
          <w:p w:rsidR="00782066" w:rsidRDefault="00B43738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0012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AF20E5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09442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  <w:p w:rsidR="00782066" w:rsidRDefault="00782066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не более 8%,</w:t>
            </w:r>
          </w:p>
          <w:p w:rsidR="00782066" w:rsidRDefault="00782066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не более 8%,</w:t>
            </w:r>
          </w:p>
          <w:p w:rsidR="00782066" w:rsidRDefault="00782066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не более 8%,</w:t>
            </w:r>
          </w:p>
          <w:p w:rsidR="00782066" w:rsidRDefault="00782066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не более 8%, </w:t>
            </w:r>
          </w:p>
          <w:p w:rsidR="00C0012E" w:rsidRDefault="00782066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не более 8%</w:t>
            </w:r>
            <w:r w:rsidR="000F3B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BD9" w:rsidRDefault="000F3BD9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не более 8 %.</w:t>
            </w:r>
          </w:p>
          <w:p w:rsidR="00411DED" w:rsidRDefault="00411DED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ED" w:rsidRDefault="00CB634D" w:rsidP="00CB634D">
            <w:pPr>
              <w:pStyle w:val="a3"/>
              <w:numPr>
                <w:ilvl w:val="0"/>
                <w:numId w:val="13"/>
              </w:numPr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расходов бюджета </w:t>
            </w:r>
            <w:r w:rsidR="00196EE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формируемых в рамах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(%),</w:t>
            </w:r>
            <w:proofErr w:type="gramEnd"/>
          </w:p>
          <w:p w:rsidR="00D77ACB" w:rsidRDefault="00D77ACB" w:rsidP="00D77ACB">
            <w:pPr>
              <w:pStyle w:val="a3"/>
              <w:ind w:left="36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34D" w:rsidRDefault="00CB634D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95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066" w:rsidRDefault="00CB634D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95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  <w:p w:rsidR="00782066" w:rsidRDefault="00782066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96%,</w:t>
            </w:r>
          </w:p>
          <w:p w:rsidR="00782066" w:rsidRDefault="00782066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96%,</w:t>
            </w:r>
          </w:p>
          <w:p w:rsidR="00782066" w:rsidRDefault="00782066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97%,</w:t>
            </w:r>
          </w:p>
          <w:p w:rsidR="00782066" w:rsidRDefault="004F7224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97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F3B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34D" w:rsidRDefault="004F7224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97</w:t>
            </w:r>
            <w:r w:rsidR="000F3BD9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0F3BD9" w:rsidRDefault="000F3BD9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38" w:rsidRDefault="00E6659F" w:rsidP="00FA1681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A31E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публикации в сети Интернет </w:t>
            </w:r>
            <w:r w:rsidR="00411DED">
              <w:rPr>
                <w:rFonts w:ascii="Times New Roman" w:hAnsi="Times New Roman" w:cs="Times New Roman"/>
                <w:sz w:val="28"/>
                <w:szCs w:val="28"/>
              </w:rPr>
              <w:t xml:space="preserve">решений Клинцовского городского Совета народных депутатов о бюджете </w:t>
            </w:r>
            <w:r w:rsidR="00FA168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 отчета об исполнении бюджета муниципального образования</w:t>
            </w:r>
            <w:r w:rsidR="00FA1681" w:rsidRPr="00411D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11DED" w:rsidRPr="00411DED">
              <w:rPr>
                <w:rFonts w:ascii="Times New Roman" w:hAnsi="Times New Roman" w:cs="Times New Roman"/>
                <w:i/>
                <w:sz w:val="28"/>
                <w:szCs w:val="28"/>
              </w:rPr>
              <w:t>(да/нет</w:t>
            </w:r>
            <w:r w:rsidR="00B43738" w:rsidRPr="00411DE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B437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да,</w:t>
            </w:r>
          </w:p>
          <w:p w:rsidR="00782066" w:rsidRDefault="000F3BD9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да,</w:t>
            </w:r>
          </w:p>
          <w:p w:rsidR="000F3BD9" w:rsidRDefault="000F3BD9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да.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38" w:rsidRDefault="00E6659F" w:rsidP="00E6659F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43738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proofErr w:type="gramStart"/>
            <w:r w:rsidR="00B4373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 оценки качества финансового менеджмента главных распорядителей средств бюджета </w:t>
            </w:r>
            <w:r w:rsidR="00FA16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A1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proofErr w:type="gramEnd"/>
            <w:r w:rsidR="00B43738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их ежегодного рейтинга (</w:t>
            </w:r>
            <w:r w:rsidR="00B43738" w:rsidRPr="00454088">
              <w:rPr>
                <w:rFonts w:ascii="Times New Roman" w:hAnsi="Times New Roman" w:cs="Times New Roman"/>
                <w:i/>
                <w:sz w:val="28"/>
                <w:szCs w:val="28"/>
              </w:rPr>
              <w:t>да/нет</w:t>
            </w:r>
            <w:r w:rsidR="00B4373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да,</w:t>
            </w:r>
          </w:p>
          <w:p w:rsidR="00782066" w:rsidRDefault="000F3BD9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да,</w:t>
            </w:r>
          </w:p>
          <w:p w:rsidR="00B80A44" w:rsidRPr="00660ADF" w:rsidRDefault="000F3BD9" w:rsidP="007500D1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да.</w:t>
            </w:r>
          </w:p>
        </w:tc>
      </w:tr>
    </w:tbl>
    <w:p w:rsidR="00117A45" w:rsidRDefault="00117A45" w:rsidP="00117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4EB" w:rsidRDefault="002324EB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финансовое управление Клинцовской городской администрации (далее – финансовое управление).</w:t>
      </w:r>
    </w:p>
    <w:p w:rsidR="006335DA" w:rsidRDefault="006335DA" w:rsidP="00232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4EB" w:rsidRPr="008C5F14" w:rsidRDefault="00E454C5" w:rsidP="005F1D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F6F80">
        <w:rPr>
          <w:sz w:val="28"/>
          <w:szCs w:val="28"/>
        </w:rPr>
        <w:t xml:space="preserve">В соответствии с решением Клинцовского городского Совета народных депутатов от </w:t>
      </w:r>
      <w:r w:rsidR="00A11EC7" w:rsidRPr="001F6F80">
        <w:rPr>
          <w:sz w:val="28"/>
          <w:szCs w:val="28"/>
        </w:rPr>
        <w:t>12 ноября 2014</w:t>
      </w:r>
      <w:r w:rsidRPr="001F6F80">
        <w:rPr>
          <w:sz w:val="28"/>
          <w:szCs w:val="28"/>
        </w:rPr>
        <w:t xml:space="preserve"> года № </w:t>
      </w:r>
      <w:r w:rsidR="00A11EC7" w:rsidRPr="001F6F80">
        <w:rPr>
          <w:sz w:val="28"/>
          <w:szCs w:val="28"/>
        </w:rPr>
        <w:t>6-38</w:t>
      </w:r>
      <w:r w:rsidRPr="001F6F80">
        <w:rPr>
          <w:sz w:val="28"/>
          <w:szCs w:val="28"/>
        </w:rPr>
        <w:t xml:space="preserve"> «Об утверждении</w:t>
      </w:r>
      <w:r w:rsidRPr="008C5F14">
        <w:rPr>
          <w:sz w:val="28"/>
          <w:szCs w:val="28"/>
        </w:rPr>
        <w:t xml:space="preserve"> положения о финансовом управлении Клинцовской городской администрации» ф</w:t>
      </w:r>
      <w:r w:rsidR="002324EB" w:rsidRPr="008C5F14">
        <w:rPr>
          <w:sz w:val="28"/>
          <w:szCs w:val="28"/>
        </w:rPr>
        <w:t xml:space="preserve">инансовое управление Клинцовской городской администрации является функциональным органом Клинцовской городской администрации, обеспечивающим проведение единой финансовой, бюджетной и налоговой политики на территории </w:t>
      </w:r>
      <w:r w:rsidRPr="008C5F14">
        <w:rPr>
          <w:sz w:val="28"/>
          <w:szCs w:val="28"/>
        </w:rPr>
        <w:t>городского округа</w:t>
      </w:r>
      <w:r w:rsidR="002324EB" w:rsidRPr="008C5F14">
        <w:rPr>
          <w:sz w:val="28"/>
          <w:szCs w:val="28"/>
        </w:rPr>
        <w:t>, выполняет функции управления денежными средствами городской казны, совместно с другими участниками бюджетного процесса</w:t>
      </w:r>
      <w:proofErr w:type="gramEnd"/>
      <w:r w:rsidR="002324EB" w:rsidRPr="008C5F14">
        <w:rPr>
          <w:sz w:val="28"/>
          <w:szCs w:val="28"/>
        </w:rPr>
        <w:t xml:space="preserve"> осуществляет бюджетный процесс в </w:t>
      </w:r>
      <w:r w:rsidRPr="008C5F14">
        <w:rPr>
          <w:sz w:val="28"/>
          <w:szCs w:val="28"/>
        </w:rPr>
        <w:t>городском округе</w:t>
      </w:r>
      <w:r w:rsidR="002324EB" w:rsidRPr="008C5F14">
        <w:rPr>
          <w:sz w:val="28"/>
          <w:szCs w:val="28"/>
        </w:rPr>
        <w:t xml:space="preserve">, обеспечивает составление проекта бюджета </w:t>
      </w:r>
      <w:r w:rsidR="000F3BD9">
        <w:rPr>
          <w:sz w:val="28"/>
          <w:szCs w:val="28"/>
        </w:rPr>
        <w:t>муниципального образования</w:t>
      </w:r>
      <w:r w:rsidR="002324EB" w:rsidRPr="008C5F14">
        <w:rPr>
          <w:sz w:val="28"/>
          <w:szCs w:val="28"/>
        </w:rPr>
        <w:t>, орга</w:t>
      </w:r>
      <w:r w:rsidR="000F3BD9">
        <w:rPr>
          <w:sz w:val="28"/>
          <w:szCs w:val="28"/>
        </w:rPr>
        <w:t>низует исполнение бюджета муниципального образования</w:t>
      </w:r>
      <w:r w:rsidR="002324EB" w:rsidRPr="008C5F14">
        <w:rPr>
          <w:sz w:val="28"/>
          <w:szCs w:val="28"/>
        </w:rPr>
        <w:t xml:space="preserve">, а также осуществляет предварительный и текущий </w:t>
      </w:r>
      <w:proofErr w:type="gramStart"/>
      <w:r w:rsidR="002324EB" w:rsidRPr="008C5F14">
        <w:rPr>
          <w:sz w:val="28"/>
          <w:szCs w:val="28"/>
        </w:rPr>
        <w:t>контроль за</w:t>
      </w:r>
      <w:proofErr w:type="gramEnd"/>
      <w:r w:rsidR="002324EB" w:rsidRPr="008C5F14">
        <w:rPr>
          <w:sz w:val="28"/>
          <w:szCs w:val="28"/>
        </w:rPr>
        <w:t xml:space="preserve"> его исполнением.</w:t>
      </w:r>
    </w:p>
    <w:p w:rsidR="00FC3A3F" w:rsidRDefault="00FC3A3F" w:rsidP="00E45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54C5" w:rsidRPr="008C5F14" w:rsidRDefault="00E454C5" w:rsidP="005F1D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5F14">
        <w:rPr>
          <w:rFonts w:eastAsiaTheme="minorHAnsi"/>
          <w:sz w:val="28"/>
          <w:szCs w:val="28"/>
          <w:lang w:eastAsia="en-US"/>
        </w:rPr>
        <w:t xml:space="preserve">Финансовое управление в своей деятельности руководствуется </w:t>
      </w:r>
      <w:hyperlink r:id="rId6" w:history="1">
        <w:r w:rsidRPr="008C5F14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8C5F14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Брянской области, нормативными правовыми актами Брянской областной Думы, администрации Брянской области, постановлениями и распоряжениями Губернатора Брянской области, </w:t>
      </w:r>
      <w:hyperlink r:id="rId7" w:history="1">
        <w:r w:rsidRPr="008C5F14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8C5F14">
        <w:rPr>
          <w:rFonts w:eastAsiaTheme="minorHAnsi"/>
          <w:sz w:val="28"/>
          <w:szCs w:val="28"/>
          <w:lang w:eastAsia="en-US"/>
        </w:rPr>
        <w:t xml:space="preserve"> городского округа "город Клинцы Брянской области", правовыми актами Клинцовского городского Совета народных депутатов</w:t>
      </w:r>
      <w:r w:rsidR="000F3BD9">
        <w:rPr>
          <w:rFonts w:eastAsiaTheme="minorHAnsi"/>
          <w:sz w:val="28"/>
          <w:szCs w:val="28"/>
          <w:lang w:eastAsia="en-US"/>
        </w:rPr>
        <w:t>, Г</w:t>
      </w:r>
      <w:r w:rsidRPr="008C5F14">
        <w:rPr>
          <w:rFonts w:eastAsiaTheme="minorHAnsi"/>
          <w:sz w:val="28"/>
          <w:szCs w:val="28"/>
          <w:lang w:eastAsia="en-US"/>
        </w:rPr>
        <w:t>лавы городской администрации и настоящим Положением</w:t>
      </w:r>
      <w:r w:rsidR="003136A1" w:rsidRPr="008C5F1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85217" w:rsidRDefault="00485217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5DA" w:rsidRDefault="006335DA" w:rsidP="006335D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85217" w:rsidRPr="008C5F14" w:rsidRDefault="00485217" w:rsidP="004852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Характеристика текущего состояния системы управления</w:t>
      </w:r>
    </w:p>
    <w:p w:rsidR="00485217" w:rsidRPr="008C5F14" w:rsidRDefault="00485217" w:rsidP="004852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муниципальными финансами городского округа</w:t>
      </w:r>
    </w:p>
    <w:p w:rsidR="00485217" w:rsidRDefault="00485217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5B4" w:rsidRPr="001F6F80" w:rsidRDefault="00042C0E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F80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</w:t>
      </w:r>
      <w:r w:rsidR="009565DD" w:rsidRPr="001F6F80">
        <w:rPr>
          <w:rFonts w:ascii="Times New Roman" w:hAnsi="Times New Roman" w:cs="Times New Roman"/>
          <w:sz w:val="28"/>
          <w:szCs w:val="28"/>
        </w:rPr>
        <w:t>реформирован</w:t>
      </w:r>
      <w:r w:rsidR="00BF07BC">
        <w:rPr>
          <w:rFonts w:ascii="Times New Roman" w:hAnsi="Times New Roman" w:cs="Times New Roman"/>
          <w:sz w:val="28"/>
          <w:szCs w:val="28"/>
        </w:rPr>
        <w:t xml:space="preserve">ия муниципальных финансов городского округа «город </w:t>
      </w:r>
      <w:proofErr w:type="spellStart"/>
      <w:r w:rsidR="009565DD" w:rsidRPr="001F6F80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BF07BC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="009565DD" w:rsidRPr="001F6F8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C3A3F" w:rsidRPr="001F6F80">
        <w:rPr>
          <w:rFonts w:ascii="Times New Roman" w:hAnsi="Times New Roman" w:cs="Times New Roman"/>
          <w:sz w:val="28"/>
          <w:szCs w:val="28"/>
        </w:rPr>
        <w:t>р</w:t>
      </w:r>
      <w:r w:rsidR="009565DD" w:rsidRPr="001F6F80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="009565DD" w:rsidRPr="001F6F80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9565DD" w:rsidRPr="001F6F80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15.11.2006 </w:t>
      </w:r>
      <w:r w:rsidR="009565DD" w:rsidRPr="001F6F80">
        <w:rPr>
          <w:rFonts w:ascii="Times New Roman" w:hAnsi="Times New Roman" w:cs="Times New Roman"/>
          <w:sz w:val="28"/>
          <w:szCs w:val="28"/>
        </w:rPr>
        <w:lastRenderedPageBreak/>
        <w:t xml:space="preserve">года № 3-1/182 (ред. от 25.12.2007 года) выстроена современная система управления общественными финансами: </w:t>
      </w:r>
    </w:p>
    <w:p w:rsidR="004E05B4" w:rsidRPr="008C5F14" w:rsidRDefault="009565DD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создана целостная </w:t>
      </w:r>
      <w:r w:rsidR="00485217">
        <w:rPr>
          <w:rFonts w:ascii="Times New Roman" w:hAnsi="Times New Roman" w:cs="Times New Roman"/>
          <w:sz w:val="28"/>
          <w:szCs w:val="28"/>
        </w:rPr>
        <w:t>система регулирования бюджетных правоотношений, четко определены статус и полномочия участников бюджетного процесса;</w:t>
      </w:r>
    </w:p>
    <w:p w:rsidR="004E05B4" w:rsidRPr="008C5F14" w:rsidRDefault="009565DD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осуществлен переход от годового к среднесрочному финансовому планированию, в том числе утверждению бюджета </w:t>
      </w:r>
      <w:r w:rsidR="009056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5F1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по принципу «скользящей трехлетки»;</w:t>
      </w:r>
    </w:p>
    <w:p w:rsidR="004E05B4" w:rsidRPr="008C5F14" w:rsidRDefault="009565DD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 бюджетный процесс организован с учетом безусловного исполнения всех ранее принятых расходных обязательств, оценки объемов принимаемых обязательств с учетом ресурсных возможностей бюджета </w:t>
      </w:r>
      <w:r w:rsidR="009056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05B4" w:rsidRPr="008C5F14">
        <w:rPr>
          <w:rFonts w:ascii="Times New Roman" w:hAnsi="Times New Roman" w:cs="Times New Roman"/>
          <w:sz w:val="28"/>
          <w:szCs w:val="28"/>
        </w:rPr>
        <w:t>;</w:t>
      </w:r>
    </w:p>
    <w:p w:rsidR="004E05B4" w:rsidRPr="008C5F14" w:rsidRDefault="004E05B4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 </w:t>
      </w:r>
      <w:r w:rsidR="009565DD" w:rsidRPr="008C5F14">
        <w:rPr>
          <w:rFonts w:ascii="Times New Roman" w:hAnsi="Times New Roman" w:cs="Times New Roman"/>
          <w:sz w:val="28"/>
          <w:szCs w:val="28"/>
        </w:rPr>
        <w:t>поэтапного внедрения инструментов бюджетирования, ориентированного на результаты (докладов о результатах и основных направлениях деятельности, ведомственных и долгосрочных целевых программ, обоснований бюджетных ассигнований</w:t>
      </w:r>
      <w:r w:rsidRPr="008C5F14">
        <w:rPr>
          <w:rFonts w:ascii="Times New Roman" w:hAnsi="Times New Roman" w:cs="Times New Roman"/>
          <w:sz w:val="28"/>
          <w:szCs w:val="28"/>
        </w:rPr>
        <w:t>, муниципальных заданий);</w:t>
      </w:r>
    </w:p>
    <w:p w:rsidR="004E05B4" w:rsidRPr="008C5F14" w:rsidRDefault="004E05B4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отказ от нерациональных бюджетных расходов, концентрация бюджетных средств на приоритетных направлениях финансирования, повышение качества предоставляемых бюджетных услуг;</w:t>
      </w:r>
    </w:p>
    <w:p w:rsidR="00C60646" w:rsidRPr="008C5F14" w:rsidRDefault="004E05B4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ликвидация просроченной кредиторской задолженности бюджета </w:t>
      </w:r>
      <w:r w:rsidR="009056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0646" w:rsidRPr="008C5F14">
        <w:rPr>
          <w:rFonts w:ascii="Times New Roman" w:hAnsi="Times New Roman" w:cs="Times New Roman"/>
          <w:sz w:val="28"/>
          <w:szCs w:val="28"/>
        </w:rPr>
        <w:t>;</w:t>
      </w:r>
    </w:p>
    <w:p w:rsidR="00485217" w:rsidRPr="008C5F14" w:rsidRDefault="00485217" w:rsidP="00F131BA">
      <w:pPr>
        <w:pStyle w:val="ConsPlusCell"/>
        <w:jc w:val="both"/>
      </w:pPr>
      <w:r>
        <w:t xml:space="preserve">        </w:t>
      </w:r>
      <w:r w:rsidR="00FC3A3F">
        <w:t xml:space="preserve">   </w:t>
      </w:r>
      <w:r>
        <w:t>установлены правила и процедуры размещения заказов на поставку товаров, выполнение работ, оказание услуг для муниципальных нужд.</w:t>
      </w:r>
    </w:p>
    <w:p w:rsidR="00B84D5B" w:rsidRDefault="002531C3" w:rsidP="005A1D5E">
      <w:pPr>
        <w:pStyle w:val="ConsPlusCell"/>
        <w:ind w:firstLine="851"/>
        <w:jc w:val="both"/>
      </w:pPr>
      <w:r>
        <w:t>Ф</w:t>
      </w:r>
      <w:r w:rsidR="00F131BA" w:rsidRPr="008C5F14">
        <w:t xml:space="preserve">инансовым управлением </w:t>
      </w:r>
      <w:proofErr w:type="spellStart"/>
      <w:r w:rsidR="00F131BA" w:rsidRPr="008C5F14">
        <w:t>Клинцовской</w:t>
      </w:r>
      <w:proofErr w:type="spellEnd"/>
      <w:r w:rsidR="00F131BA" w:rsidRPr="008C5F14">
        <w:t xml:space="preserve"> городской администрации разработана программа </w:t>
      </w:r>
      <w:r w:rsidR="00B84D5B">
        <w:t>оптимизации</w:t>
      </w:r>
      <w:r w:rsidR="00F131BA" w:rsidRPr="008C5F14">
        <w:t xml:space="preserve"> бюджетных расходов города </w:t>
      </w:r>
      <w:proofErr w:type="spellStart"/>
      <w:r w:rsidR="00F131BA" w:rsidRPr="008C5F14">
        <w:t>Клинцы</w:t>
      </w:r>
      <w:proofErr w:type="spellEnd"/>
      <w:r w:rsidR="00F131BA" w:rsidRPr="008C5F14">
        <w:t xml:space="preserve"> (</w:t>
      </w:r>
      <w:r>
        <w:t>2017-2020</w:t>
      </w:r>
      <w:r w:rsidR="00F131BA" w:rsidRPr="008C5F14">
        <w:t xml:space="preserve"> годы)</w:t>
      </w:r>
      <w:r>
        <w:t xml:space="preserve">. Программа оптимизации </w:t>
      </w:r>
      <w:r w:rsidR="005A1D5E" w:rsidRPr="008C5F14">
        <w:t>б</w:t>
      </w:r>
      <w:r w:rsidR="00B84D5B">
        <w:t>юджетных расходов направлена повышение результативности расходов бюджета через экономию бюджетных средств за счет сокращения или отказа от некоторых видов второстепенных и избыточных расходов, перераспределение и сосредоточение ресурсов на решение приоритетных для города вопросов, повышение эффективности управления муниципальной собственности.</w:t>
      </w:r>
    </w:p>
    <w:p w:rsidR="00BE075B" w:rsidRDefault="00BE075B" w:rsidP="005A1D5E">
      <w:pPr>
        <w:pStyle w:val="ConsPlusCell"/>
        <w:ind w:firstLine="851"/>
        <w:jc w:val="both"/>
      </w:pPr>
      <w:r>
        <w:t>Обеспечение долгосрочной сбалансированности и устойчивости бюджетной системы городского округа, реалистичности бюджета, повышение эффективности распределения бюджетных средств необходимо для обеспечения устойчивого экономического роста, улучшения инвестиционного климата, роста уровня и качества жизни населения.</w:t>
      </w:r>
    </w:p>
    <w:p w:rsidR="00BE075B" w:rsidRDefault="00BE075B" w:rsidP="005A1D5E">
      <w:pPr>
        <w:pStyle w:val="ConsPlusCell"/>
        <w:ind w:firstLine="851"/>
        <w:jc w:val="both"/>
      </w:pPr>
      <w:r>
        <w:t>Реализация данной задачи предполагает поиск возможностей для повышения качества и объективности планирования бюджетных ассигнований, доходов бюджета.</w:t>
      </w:r>
    </w:p>
    <w:p w:rsidR="004933F3" w:rsidRDefault="00BE075B" w:rsidP="005A1D5E">
      <w:pPr>
        <w:pStyle w:val="ConsPlusCell"/>
        <w:ind w:firstLine="851"/>
        <w:jc w:val="both"/>
      </w:pPr>
      <w:r>
        <w:t xml:space="preserve">При формировании основных параметров бюджета </w:t>
      </w:r>
      <w:r w:rsidR="009056D1">
        <w:t>муниципального образования</w:t>
      </w:r>
      <w:r>
        <w:t xml:space="preserve"> на очередной финансовый год </w:t>
      </w:r>
      <w:r w:rsidR="00D66D99">
        <w:t xml:space="preserve">и плановый период </w:t>
      </w:r>
      <w:r>
        <w:t xml:space="preserve">определяются приоритеты и основные направления бюджетной и долговой политики. </w:t>
      </w:r>
    </w:p>
    <w:p w:rsidR="00F0711B" w:rsidRDefault="00F0711B" w:rsidP="005F1D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C5F14">
        <w:rPr>
          <w:rFonts w:eastAsiaTheme="minorHAnsi"/>
          <w:sz w:val="28"/>
          <w:szCs w:val="28"/>
          <w:lang w:eastAsia="en-US"/>
        </w:rPr>
        <w:t xml:space="preserve">Одним из важных инструментов обеспечения экономической и финансовой стабильности является продуманная и взвешенная долговая политика в городе, которая жестко ориентирована на минимизацию долговых </w:t>
      </w:r>
      <w:r w:rsidRPr="008C5F14">
        <w:rPr>
          <w:rFonts w:eastAsiaTheme="minorHAnsi"/>
          <w:sz w:val="28"/>
          <w:szCs w:val="28"/>
          <w:lang w:eastAsia="en-US"/>
        </w:rPr>
        <w:lastRenderedPageBreak/>
        <w:t xml:space="preserve">обязательств бюджета </w:t>
      </w:r>
      <w:r w:rsidR="009056D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8C5F14">
        <w:rPr>
          <w:rFonts w:eastAsiaTheme="minorHAnsi"/>
          <w:sz w:val="28"/>
          <w:szCs w:val="28"/>
          <w:lang w:eastAsia="en-US"/>
        </w:rPr>
        <w:t xml:space="preserve"> и расходов на обслуживание муниципального долга. Основные цели долговой политики – недопущение рисков возникновения кризисных ситуаций  при исполнении бюджета </w:t>
      </w:r>
      <w:r w:rsidR="009056D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8C5F14">
        <w:rPr>
          <w:rFonts w:eastAsiaTheme="minorHAnsi"/>
          <w:sz w:val="28"/>
          <w:szCs w:val="28"/>
          <w:lang w:eastAsia="en-US"/>
        </w:rPr>
        <w:t xml:space="preserve">, поддержание размеров и структуры муниципального долга в объеме, </w:t>
      </w:r>
      <w:proofErr w:type="gramStart"/>
      <w:r w:rsidRPr="008C5F14">
        <w:rPr>
          <w:rFonts w:eastAsiaTheme="minorHAnsi"/>
          <w:sz w:val="28"/>
          <w:szCs w:val="28"/>
          <w:lang w:eastAsia="en-US"/>
        </w:rPr>
        <w:t>обеспечивающим</w:t>
      </w:r>
      <w:proofErr w:type="gramEnd"/>
      <w:r w:rsidRPr="008C5F14">
        <w:rPr>
          <w:rFonts w:eastAsiaTheme="minorHAnsi"/>
          <w:sz w:val="28"/>
          <w:szCs w:val="28"/>
          <w:lang w:eastAsia="en-US"/>
        </w:rPr>
        <w:t xml:space="preserve"> возможность гарантированного выполнения обязательств по его погашению и обслуживанию.</w:t>
      </w:r>
    </w:p>
    <w:p w:rsidR="004423B1" w:rsidRDefault="004423B1" w:rsidP="005F1D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C5F14">
        <w:rPr>
          <w:rFonts w:eastAsiaTheme="minorHAnsi"/>
          <w:sz w:val="28"/>
          <w:szCs w:val="28"/>
          <w:lang w:eastAsia="en-US"/>
        </w:rPr>
        <w:t xml:space="preserve">В целях решения данной задачи финансовым управлением Клинцовской городской администрации ежегодно формируется предельный объем муниципального долга, осуществляется привлечение заимствований </w:t>
      </w:r>
      <w:r w:rsidR="008A1E3C" w:rsidRPr="008C5F14">
        <w:rPr>
          <w:rFonts w:eastAsiaTheme="minorHAnsi"/>
          <w:sz w:val="28"/>
          <w:szCs w:val="28"/>
          <w:lang w:eastAsia="en-US"/>
        </w:rPr>
        <w:t>на конкурсной основе.</w:t>
      </w:r>
    </w:p>
    <w:p w:rsidR="008A1E3C" w:rsidRDefault="008A1E3C" w:rsidP="005F1D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C5F14">
        <w:rPr>
          <w:rFonts w:eastAsiaTheme="minorHAnsi"/>
          <w:sz w:val="28"/>
          <w:szCs w:val="28"/>
          <w:lang w:eastAsia="en-US"/>
        </w:rPr>
        <w:t xml:space="preserve">В результате муниципальный долг городского округа поддерживается в объеме, необходимом для обеспечения финансирования дефицита бюджета </w:t>
      </w:r>
      <w:r w:rsidR="009056D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8C5F14">
        <w:rPr>
          <w:rFonts w:eastAsiaTheme="minorHAnsi"/>
          <w:sz w:val="28"/>
          <w:szCs w:val="28"/>
          <w:lang w:eastAsia="en-US"/>
        </w:rPr>
        <w:t xml:space="preserve"> и не превышающем ограничения, установленные Бюджетным кодексом Российской Федерации. Привлечение заимствований на конкурсной основе позволяет сократить стоимость обслуживания муниципального долга города.</w:t>
      </w:r>
      <w:r w:rsidR="00D92B56" w:rsidRPr="008C5F14">
        <w:rPr>
          <w:rFonts w:eastAsiaTheme="minorHAnsi"/>
          <w:sz w:val="28"/>
          <w:szCs w:val="28"/>
          <w:lang w:eastAsia="en-US"/>
        </w:rPr>
        <w:t xml:space="preserve"> </w:t>
      </w:r>
    </w:p>
    <w:p w:rsidR="004933F3" w:rsidRPr="006800A3" w:rsidRDefault="004933F3" w:rsidP="00F0711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92B56" w:rsidRPr="00914712" w:rsidRDefault="00560246" w:rsidP="005F1D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14712">
        <w:rPr>
          <w:rFonts w:eastAsiaTheme="minorHAnsi"/>
          <w:sz w:val="28"/>
          <w:szCs w:val="28"/>
          <w:lang w:eastAsia="en-US"/>
        </w:rPr>
        <w:t>Муниципальный долг городского округа состоит из задолженности по привлеченным заемным средствам  кредитных организаций. Структура  муниципального внутреннего долга городского округа за последние три года приведена в таблице 1.</w:t>
      </w:r>
    </w:p>
    <w:p w:rsidR="00512785" w:rsidRPr="00914712" w:rsidRDefault="00512785" w:rsidP="0056024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560246" w:rsidRPr="00914712" w:rsidRDefault="00560246" w:rsidP="0056024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914712">
        <w:rPr>
          <w:rFonts w:eastAsiaTheme="minorHAnsi"/>
          <w:sz w:val="28"/>
          <w:szCs w:val="28"/>
          <w:lang w:eastAsia="en-US"/>
        </w:rPr>
        <w:t xml:space="preserve">Таблица </w:t>
      </w:r>
      <w:r w:rsidR="00D66D99" w:rsidRPr="00914712">
        <w:rPr>
          <w:rFonts w:eastAsiaTheme="minorHAnsi"/>
          <w:sz w:val="28"/>
          <w:szCs w:val="28"/>
          <w:lang w:eastAsia="en-US"/>
        </w:rPr>
        <w:t>1</w:t>
      </w:r>
    </w:p>
    <w:p w:rsidR="00560246" w:rsidRPr="00914712" w:rsidRDefault="00560246" w:rsidP="0056024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D92B56" w:rsidRPr="00BF07BC" w:rsidRDefault="00D92B56" w:rsidP="00D92B5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BF07BC">
        <w:rPr>
          <w:rFonts w:eastAsiaTheme="minorHAnsi"/>
          <w:sz w:val="28"/>
          <w:szCs w:val="28"/>
          <w:lang w:eastAsia="en-US"/>
        </w:rPr>
        <w:t>Структура муниципального внутреннего долга городского округа</w:t>
      </w:r>
    </w:p>
    <w:p w:rsidR="00D92B56" w:rsidRPr="00BF07BC" w:rsidRDefault="00D92B56" w:rsidP="00D92B5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BF07BC">
        <w:rPr>
          <w:rFonts w:eastAsiaTheme="minorHAnsi"/>
          <w:sz w:val="28"/>
          <w:szCs w:val="28"/>
          <w:lang w:eastAsia="en-US"/>
        </w:rPr>
        <w:t xml:space="preserve"> «город </w:t>
      </w:r>
      <w:proofErr w:type="spellStart"/>
      <w:r w:rsidRPr="00BF07BC">
        <w:rPr>
          <w:rFonts w:eastAsiaTheme="minorHAnsi"/>
          <w:sz w:val="28"/>
          <w:szCs w:val="28"/>
          <w:lang w:eastAsia="en-US"/>
        </w:rPr>
        <w:t>Клинцы</w:t>
      </w:r>
      <w:proofErr w:type="spellEnd"/>
      <w:r w:rsidRPr="00BF07BC">
        <w:rPr>
          <w:rFonts w:eastAsiaTheme="minorHAnsi"/>
          <w:sz w:val="28"/>
          <w:szCs w:val="28"/>
          <w:lang w:eastAsia="en-US"/>
        </w:rPr>
        <w:t xml:space="preserve"> Бр</w:t>
      </w:r>
      <w:r w:rsidR="00D66D99" w:rsidRPr="00BF07BC">
        <w:rPr>
          <w:rFonts w:eastAsiaTheme="minorHAnsi"/>
          <w:sz w:val="28"/>
          <w:szCs w:val="28"/>
          <w:lang w:eastAsia="en-US"/>
        </w:rPr>
        <w:t>янской области» (</w:t>
      </w:r>
      <w:r w:rsidR="00914712" w:rsidRPr="00BF07BC">
        <w:rPr>
          <w:rFonts w:eastAsiaTheme="minorHAnsi"/>
          <w:sz w:val="28"/>
          <w:szCs w:val="28"/>
          <w:lang w:eastAsia="en-US"/>
        </w:rPr>
        <w:t>2015-2017</w:t>
      </w:r>
      <w:r w:rsidR="00D66D99" w:rsidRPr="00BF07BC">
        <w:rPr>
          <w:rFonts w:eastAsiaTheme="minorHAnsi"/>
          <w:sz w:val="28"/>
          <w:szCs w:val="28"/>
          <w:lang w:eastAsia="en-US"/>
        </w:rPr>
        <w:t xml:space="preserve"> годы)</w:t>
      </w:r>
    </w:p>
    <w:p w:rsidR="00560246" w:rsidRPr="00BF07BC" w:rsidRDefault="00560246" w:rsidP="00D92B56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7ACB" w:rsidRPr="00BF07BC" w:rsidTr="00D92B56">
        <w:trPr>
          <w:cnfStyle w:val="100000000000"/>
        </w:trPr>
        <w:tc>
          <w:tcPr>
            <w:cnfStyle w:val="001000000000"/>
            <w:tcW w:w="2392" w:type="dxa"/>
          </w:tcPr>
          <w:p w:rsidR="00D92B56" w:rsidRPr="00BF07BC" w:rsidRDefault="00D92B56" w:rsidP="00D92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</w:pPr>
            <w:bookmarkStart w:id="0" w:name="_GoBack" w:colFirst="0" w:colLast="3"/>
            <w:r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Статьи муниципального внутреннего долга</w:t>
            </w:r>
          </w:p>
          <w:p w:rsidR="005C3C64" w:rsidRPr="00BF07BC" w:rsidRDefault="005C3C64" w:rsidP="00D92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A185A" w:rsidRPr="00BF07BC" w:rsidRDefault="006A185A" w:rsidP="00D92B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</w:pPr>
          </w:p>
          <w:p w:rsidR="00D92B56" w:rsidRPr="00BF07BC" w:rsidRDefault="006A185A" w:rsidP="009D4DB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201</w:t>
            </w:r>
            <w:r w:rsidR="00914712"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5</w:t>
            </w:r>
            <w:r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 xml:space="preserve"> год</w:t>
            </w:r>
            <w:r w:rsidR="00CA3DDC"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 xml:space="preserve"> </w:t>
            </w:r>
            <w:r w:rsidR="00CC3AAC"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2393" w:type="dxa"/>
          </w:tcPr>
          <w:p w:rsidR="00D92B56" w:rsidRPr="00BF07BC" w:rsidRDefault="00D92B56" w:rsidP="00D92B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</w:pPr>
          </w:p>
          <w:p w:rsidR="006A185A" w:rsidRPr="00BF07BC" w:rsidRDefault="006A185A" w:rsidP="009D4DB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201</w:t>
            </w:r>
            <w:r w:rsidR="00914712"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6</w:t>
            </w:r>
            <w:r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 xml:space="preserve"> год</w:t>
            </w:r>
            <w:r w:rsidR="00CA3DDC"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 xml:space="preserve"> </w:t>
            </w:r>
            <w:r w:rsidR="00CC3AAC"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2393" w:type="dxa"/>
          </w:tcPr>
          <w:p w:rsidR="00D92B56" w:rsidRPr="00BF07BC" w:rsidRDefault="00D92B56" w:rsidP="00D92B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</w:pPr>
          </w:p>
          <w:p w:rsidR="00D92B56" w:rsidRPr="00BF07BC" w:rsidRDefault="00D92B56" w:rsidP="009D4DB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201</w:t>
            </w:r>
            <w:r w:rsidR="00914712"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7</w:t>
            </w:r>
            <w:r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 xml:space="preserve"> год</w:t>
            </w:r>
            <w:r w:rsidR="00CA3DDC"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 xml:space="preserve"> </w:t>
            </w:r>
            <w:r w:rsidR="00CC3AAC" w:rsidRPr="00BF07BC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(факт)</w:t>
            </w:r>
          </w:p>
        </w:tc>
      </w:tr>
      <w:tr w:rsidR="00D77ACB" w:rsidRPr="00BF07BC" w:rsidTr="00D92B56">
        <w:tc>
          <w:tcPr>
            <w:cnfStyle w:val="001000000000"/>
            <w:tcW w:w="2392" w:type="dxa"/>
          </w:tcPr>
          <w:p w:rsidR="00D92B56" w:rsidRPr="00BF07BC" w:rsidRDefault="00D92B56" w:rsidP="00D92B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Кредиты кредитных организаций, тыс. руб.</w:t>
            </w:r>
          </w:p>
          <w:p w:rsidR="007F1B68" w:rsidRPr="00BF07BC" w:rsidRDefault="007F1B68" w:rsidP="007F1B68">
            <w:p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процентная ставка по кредиту</w:t>
            </w:r>
          </w:p>
          <w:p w:rsidR="005C3C64" w:rsidRPr="00BF07BC" w:rsidRDefault="005C3C64" w:rsidP="007F1B68">
            <w:p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92B56" w:rsidRPr="00BF07BC" w:rsidRDefault="002D2B2D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F249A8" w:rsidRPr="00BF07BC">
              <w:rPr>
                <w:rFonts w:eastAsiaTheme="minorHAnsi"/>
                <w:sz w:val="28"/>
                <w:szCs w:val="28"/>
                <w:lang w:eastAsia="en-US"/>
              </w:rPr>
              <w:t>4 800,00</w:t>
            </w:r>
          </w:p>
          <w:p w:rsidR="00D62514" w:rsidRPr="00BF07BC" w:rsidRDefault="00D62514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185A" w:rsidRPr="00BF07BC" w:rsidRDefault="00D62514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8,55 %</w:t>
            </w:r>
          </w:p>
          <w:p w:rsidR="00D62514" w:rsidRPr="00BF07BC" w:rsidRDefault="00D62514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62514" w:rsidRPr="00BF07BC" w:rsidRDefault="00D62514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30 000,00</w:t>
            </w:r>
          </w:p>
          <w:p w:rsidR="006A185A" w:rsidRPr="00BF07BC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249A8" w:rsidRPr="00BF07BC" w:rsidRDefault="00F249A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D62514" w:rsidRPr="00BF07BC">
              <w:rPr>
                <w:rFonts w:eastAsiaTheme="minorHAnsi"/>
                <w:sz w:val="28"/>
                <w:szCs w:val="28"/>
                <w:lang w:eastAsia="en-US"/>
              </w:rPr>
              <w:t>5,815</w:t>
            </w:r>
            <w:r w:rsidRPr="00BF07BC">
              <w:rPr>
                <w:rFonts w:eastAsiaTheme="minorHAnsi"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2393" w:type="dxa"/>
          </w:tcPr>
          <w:p w:rsidR="006A185A" w:rsidRPr="00BF07BC" w:rsidRDefault="002D2B2D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82 0</w:t>
            </w:r>
            <w:r w:rsidR="00F249A8" w:rsidRPr="00BF07BC">
              <w:rPr>
                <w:rFonts w:eastAsiaTheme="minorHAnsi"/>
                <w:sz w:val="28"/>
                <w:szCs w:val="28"/>
                <w:lang w:eastAsia="en-US"/>
              </w:rPr>
              <w:t>00,00</w:t>
            </w:r>
          </w:p>
          <w:p w:rsidR="006A185A" w:rsidRPr="00BF07BC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249A8" w:rsidRPr="00BF07BC" w:rsidRDefault="00F249A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249A8" w:rsidRPr="00BF07BC" w:rsidRDefault="00F249A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249A8" w:rsidRPr="00BF07BC" w:rsidRDefault="00F249A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185A" w:rsidRPr="00BF07BC" w:rsidRDefault="00F249A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9D4DBA" w:rsidRPr="00BF07BC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6A185A" w:rsidRPr="00BF07BC">
              <w:rPr>
                <w:rFonts w:eastAsiaTheme="minorHAnsi"/>
                <w:sz w:val="28"/>
                <w:szCs w:val="28"/>
                <w:lang w:eastAsia="en-US"/>
              </w:rPr>
              <w:t xml:space="preserve"> %</w:t>
            </w:r>
          </w:p>
          <w:p w:rsidR="009D4DBA" w:rsidRPr="00BF07BC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D4DBA" w:rsidRPr="00BF07BC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9D4DBA" w:rsidRPr="00BF07BC" w:rsidRDefault="00B165AD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75</w:t>
            </w:r>
            <w:r w:rsidR="00F249A8" w:rsidRPr="00BF07BC">
              <w:rPr>
                <w:rFonts w:eastAsiaTheme="minorHAnsi"/>
                <w:sz w:val="28"/>
                <w:szCs w:val="28"/>
                <w:lang w:eastAsia="en-US"/>
              </w:rPr>
              <w:t> 000,00</w:t>
            </w:r>
          </w:p>
          <w:p w:rsidR="007F1B68" w:rsidRPr="00BF07BC" w:rsidRDefault="007F1B6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249A8" w:rsidRPr="00BF07BC" w:rsidRDefault="00F249A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249A8" w:rsidRPr="00BF07BC" w:rsidRDefault="00F249A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249A8" w:rsidRPr="00BF07BC" w:rsidRDefault="00F249A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1B68" w:rsidRPr="00BF07BC" w:rsidRDefault="00F249A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9,9325 %</w:t>
            </w:r>
          </w:p>
        </w:tc>
      </w:tr>
      <w:tr w:rsidR="00D77ACB" w:rsidRPr="00BF07BC" w:rsidTr="00D92B56">
        <w:tc>
          <w:tcPr>
            <w:cnfStyle w:val="001000000000"/>
            <w:tcW w:w="2392" w:type="dxa"/>
          </w:tcPr>
          <w:p w:rsidR="00D92B56" w:rsidRPr="00BF07BC" w:rsidRDefault="00D92B56" w:rsidP="00D92B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Бюджетные кредиты, тыс. руб.</w:t>
            </w:r>
          </w:p>
          <w:p w:rsidR="005C3C64" w:rsidRPr="00BF07BC" w:rsidRDefault="005C3C64" w:rsidP="00D92B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92B56" w:rsidRPr="00BF07BC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D92B56" w:rsidRPr="00BF07BC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D92B56" w:rsidRPr="00BF07BC" w:rsidRDefault="00560246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77ACB" w:rsidRPr="00BF07BC" w:rsidTr="00D92B56">
        <w:tc>
          <w:tcPr>
            <w:cnfStyle w:val="001000000000"/>
            <w:tcW w:w="2392" w:type="dxa"/>
          </w:tcPr>
          <w:p w:rsidR="00D92B56" w:rsidRPr="00BF07BC" w:rsidRDefault="007F1B68" w:rsidP="007F1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Муниципальные гарантии, тыс. руб.</w:t>
            </w:r>
          </w:p>
          <w:p w:rsidR="005C3C64" w:rsidRPr="00BF07BC" w:rsidRDefault="005C3C64" w:rsidP="007F1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92B56" w:rsidRPr="00BF07BC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D92B56" w:rsidRPr="00BF07BC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D92B56" w:rsidRPr="00BF07BC" w:rsidRDefault="00560246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77ACB" w:rsidRPr="00BF07BC" w:rsidTr="00D92B56">
        <w:tc>
          <w:tcPr>
            <w:cnfStyle w:val="001000000000"/>
            <w:tcW w:w="2392" w:type="dxa"/>
          </w:tcPr>
          <w:p w:rsidR="00D92B56" w:rsidRPr="00BF07BC" w:rsidRDefault="007F1B68" w:rsidP="00D92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Всего, тыс. руб.</w:t>
            </w:r>
          </w:p>
          <w:p w:rsidR="005C3C64" w:rsidRPr="00BF07BC" w:rsidRDefault="005C3C64" w:rsidP="00D92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92B56" w:rsidRPr="00BF07BC" w:rsidRDefault="00D62514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F249A8" w:rsidRPr="00BF07BC">
              <w:rPr>
                <w:rFonts w:eastAsiaTheme="minorHAnsi"/>
                <w:sz w:val="28"/>
                <w:szCs w:val="28"/>
                <w:lang w:eastAsia="en-US"/>
              </w:rPr>
              <w:t>4 800,00</w:t>
            </w:r>
          </w:p>
        </w:tc>
        <w:tc>
          <w:tcPr>
            <w:tcW w:w="2393" w:type="dxa"/>
          </w:tcPr>
          <w:p w:rsidR="00D92B56" w:rsidRPr="00BF07BC" w:rsidRDefault="002D2B2D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82 000,00</w:t>
            </w:r>
          </w:p>
        </w:tc>
        <w:tc>
          <w:tcPr>
            <w:tcW w:w="2393" w:type="dxa"/>
          </w:tcPr>
          <w:p w:rsidR="00D92B56" w:rsidRPr="00BF07BC" w:rsidRDefault="00B165AD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75</w:t>
            </w:r>
            <w:r w:rsidR="00F249A8" w:rsidRPr="00BF07BC">
              <w:rPr>
                <w:rFonts w:eastAsiaTheme="minorHAnsi"/>
                <w:sz w:val="28"/>
                <w:szCs w:val="28"/>
                <w:lang w:eastAsia="en-US"/>
              </w:rPr>
              <w:t> 000,00</w:t>
            </w:r>
          </w:p>
        </w:tc>
      </w:tr>
      <w:tr w:rsidR="00D77ACB" w:rsidRPr="00BF07BC" w:rsidTr="00D92B56">
        <w:tc>
          <w:tcPr>
            <w:cnfStyle w:val="001000000000"/>
            <w:tcW w:w="2392" w:type="dxa"/>
          </w:tcPr>
          <w:p w:rsidR="007F1B68" w:rsidRPr="00BF07BC" w:rsidRDefault="007F1B68" w:rsidP="007F1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Расходы на обслуживание муниципального внутреннего долга, тыс. руб.</w:t>
            </w:r>
          </w:p>
          <w:p w:rsidR="005C3C64" w:rsidRPr="00BF07BC" w:rsidRDefault="005C3C64" w:rsidP="007F1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A185A" w:rsidRPr="00BF07BC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  <w:p w:rsidR="006A185A" w:rsidRPr="00BF07BC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  <w:p w:rsidR="007F1B68" w:rsidRPr="00BF07BC" w:rsidRDefault="00F249A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5 648,9</w:t>
            </w:r>
          </w:p>
        </w:tc>
        <w:tc>
          <w:tcPr>
            <w:tcW w:w="2393" w:type="dxa"/>
          </w:tcPr>
          <w:p w:rsidR="00560246" w:rsidRPr="00BF07BC" w:rsidRDefault="00560246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  <w:p w:rsidR="006A185A" w:rsidRPr="00BF07BC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  <w:p w:rsidR="006A185A" w:rsidRPr="00BF07BC" w:rsidRDefault="00ED40D0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12 319,9</w:t>
            </w:r>
          </w:p>
        </w:tc>
        <w:tc>
          <w:tcPr>
            <w:tcW w:w="2393" w:type="dxa"/>
          </w:tcPr>
          <w:p w:rsidR="007F1B68" w:rsidRPr="00BF07BC" w:rsidRDefault="007F1B6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  <w:p w:rsidR="006A185A" w:rsidRPr="00BF07BC" w:rsidRDefault="006A185A" w:rsidP="006A185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  <w:p w:rsidR="00560246" w:rsidRPr="00BF07BC" w:rsidRDefault="00F249A8" w:rsidP="006A185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BF07BC">
              <w:rPr>
                <w:rFonts w:eastAsiaTheme="minorHAnsi"/>
                <w:sz w:val="28"/>
                <w:szCs w:val="28"/>
                <w:lang w:eastAsia="en-US"/>
              </w:rPr>
              <w:t>9 024,8</w:t>
            </w:r>
          </w:p>
        </w:tc>
      </w:tr>
      <w:bookmarkEnd w:id="0"/>
    </w:tbl>
    <w:p w:rsidR="00D92B56" w:rsidRPr="006800A3" w:rsidRDefault="00D92B56" w:rsidP="00D92B56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1D0D4D" w:rsidRDefault="001D0D4D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основных задач бюджетной политики – обеспечение нацеленности бюджетной системы на достижение </w:t>
      </w:r>
      <w:r w:rsidR="00D66D99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результатов. Эта задача буде</w:t>
      </w:r>
      <w:r w:rsidR="006800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решаться на основе</w:t>
      </w:r>
      <w:r w:rsidR="008F31A3">
        <w:rPr>
          <w:rFonts w:ascii="Times New Roman" w:hAnsi="Times New Roman" w:cs="Times New Roman"/>
          <w:sz w:val="28"/>
          <w:szCs w:val="28"/>
        </w:rPr>
        <w:t xml:space="preserve"> программно-целевого принципа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городского округа, что позволит повысить качество бюджетного планирования и существенно сократить количество оснований для внесения изменений в </w:t>
      </w:r>
      <w:r w:rsidR="00D66D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водную бюджетную роспись расходов бюджета </w:t>
      </w:r>
      <w:r w:rsidR="002E43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31A3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«программного» бюджета </w:t>
      </w:r>
      <w:r w:rsidR="00055E9F">
        <w:rPr>
          <w:rFonts w:ascii="Times New Roman" w:hAnsi="Times New Roman" w:cs="Times New Roman"/>
          <w:sz w:val="28"/>
          <w:szCs w:val="28"/>
        </w:rPr>
        <w:t>способств</w:t>
      </w:r>
      <w:r w:rsidR="008F31A3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сохранению и усилению роли существующих инструментов бюджетного планирования: реестра расходных обязательств, обоснований бюджетных ассигнований. Финансовым управлением Клинцовской городской администрации совместно с органами местного самоуправления го</w:t>
      </w:r>
      <w:r w:rsidR="008F31A3">
        <w:rPr>
          <w:rFonts w:ascii="Times New Roman" w:hAnsi="Times New Roman" w:cs="Times New Roman"/>
          <w:sz w:val="28"/>
          <w:szCs w:val="28"/>
        </w:rPr>
        <w:t>родского округа проводит</w:t>
      </w:r>
      <w:r>
        <w:rPr>
          <w:rFonts w:ascii="Times New Roman" w:hAnsi="Times New Roman" w:cs="Times New Roman"/>
          <w:sz w:val="28"/>
          <w:szCs w:val="28"/>
        </w:rPr>
        <w:t>ся работа по распределению бю</w:t>
      </w:r>
      <w:r w:rsidR="006800A3">
        <w:rPr>
          <w:rFonts w:ascii="Times New Roman" w:hAnsi="Times New Roman" w:cs="Times New Roman"/>
          <w:sz w:val="28"/>
          <w:szCs w:val="28"/>
        </w:rPr>
        <w:t xml:space="preserve">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по муниципальным программам.</w:t>
      </w:r>
    </w:p>
    <w:p w:rsidR="000B49AB" w:rsidRDefault="000B49AB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Своевременная и качественная организация контроля за исполнением бюджета </w:t>
      </w:r>
      <w:r w:rsidR="006800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законодательства позволяет оценить степень выполнения расходных обязательств городского округа, предоставить участникам бюджетного процесса необходимую для анализа, планирования и упра</w:t>
      </w:r>
      <w:r w:rsidR="006800A3">
        <w:rPr>
          <w:rFonts w:ascii="Times New Roman" w:hAnsi="Times New Roman" w:cs="Times New Roman"/>
          <w:sz w:val="28"/>
          <w:szCs w:val="28"/>
        </w:rPr>
        <w:t>вления средствами бюджета</w:t>
      </w:r>
      <w:r>
        <w:rPr>
          <w:rFonts w:ascii="Times New Roman" w:hAnsi="Times New Roman" w:cs="Times New Roman"/>
          <w:sz w:val="28"/>
          <w:szCs w:val="28"/>
        </w:rPr>
        <w:t xml:space="preserve"> информацию,  оценить финансовое состояние муниципальных учреждений, проводить анализ причин возникновения просроченной кредиторской задолженности бюджета </w:t>
      </w:r>
      <w:r w:rsidR="006800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необходимо для недопущения роста кредиторской задолженности, выполнение в полном объеме расходных обязательств городского округа.</w:t>
      </w:r>
    </w:p>
    <w:p w:rsidR="000B49AB" w:rsidRDefault="000B49AB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доступной, достоверной и полной информации о состоянии муниципальных финансов является необходимым условием для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прозрачности деятельности органов местного самоуправления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175E" w:rsidRDefault="0070175E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Прозрачность бюджета является одним из основных условий открытости муниципальных решений, повышение ответственности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за разработку и исполнение бюджета, создание предпосылок для контроля целевого расходования бюджетных средств.</w:t>
      </w:r>
    </w:p>
    <w:p w:rsidR="0070175E" w:rsidRDefault="0070175E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обеспечения прозрачности бюджетного процесса в городском округе будет решаться посредством размещения в информационно-телекоммуникационной сети Интернет информации о бюджетном процессе в городском округе.</w:t>
      </w:r>
    </w:p>
    <w:p w:rsidR="0070175E" w:rsidRPr="008C5F14" w:rsidRDefault="0070175E" w:rsidP="007017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F14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надлежащим качеством управления муниципальными финансами, обеспечивающим эффективность и результативность использования бюджетных средств и охватывающим все элементы бюджетного процесса (составление проекта бюджета, исполнение бюджета, учет и отчетность) главных администраторов средств бюджета </w:t>
      </w:r>
      <w:r w:rsidR="00A273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5F14">
        <w:rPr>
          <w:rFonts w:ascii="Times New Roman" w:hAnsi="Times New Roman" w:cs="Times New Roman"/>
          <w:sz w:val="28"/>
          <w:szCs w:val="28"/>
        </w:rPr>
        <w:t xml:space="preserve">,  необходимо создание условий для повышения качества финансового менеджмента главных распорядителей бюджетных средств бюджета </w:t>
      </w:r>
      <w:r w:rsidR="00A273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5F14">
        <w:rPr>
          <w:rFonts w:ascii="Times New Roman" w:hAnsi="Times New Roman" w:cs="Times New Roman"/>
          <w:sz w:val="28"/>
          <w:szCs w:val="28"/>
        </w:rPr>
        <w:t>, совершенствование финансового обеспечения деятельности бюджетных учреждений.</w:t>
      </w:r>
      <w:proofErr w:type="gramEnd"/>
    </w:p>
    <w:p w:rsidR="0070175E" w:rsidRPr="00E942EE" w:rsidRDefault="00784E65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2EE">
        <w:rPr>
          <w:rFonts w:ascii="Times New Roman" w:hAnsi="Times New Roman" w:cs="Times New Roman"/>
          <w:sz w:val="28"/>
          <w:szCs w:val="28"/>
        </w:rPr>
        <w:t xml:space="preserve">В целях решения данной задачи утверждено </w:t>
      </w:r>
      <w:r w:rsidR="0070175E" w:rsidRPr="00E942EE">
        <w:rPr>
          <w:rFonts w:ascii="Times New Roman" w:hAnsi="Times New Roman" w:cs="Times New Roman"/>
          <w:sz w:val="28"/>
          <w:szCs w:val="28"/>
        </w:rPr>
        <w:t xml:space="preserve"> постановление Клинцовской городской администрации от 8 февраля 2012 г. № 259 «Об утверждении </w:t>
      </w:r>
      <w:proofErr w:type="gramStart"/>
      <w:r w:rsidR="0070175E" w:rsidRPr="00E942EE">
        <w:rPr>
          <w:rFonts w:ascii="Times New Roman" w:hAnsi="Times New Roman" w:cs="Times New Roman"/>
          <w:sz w:val="28"/>
          <w:szCs w:val="28"/>
        </w:rPr>
        <w:t>Порядка проведения мониторинга качества финансового менеджмента  главных распорядителей бюджетных средств городского</w:t>
      </w:r>
      <w:proofErr w:type="gramEnd"/>
      <w:r w:rsidR="0070175E" w:rsidRPr="00E942EE">
        <w:rPr>
          <w:rFonts w:ascii="Times New Roman" w:hAnsi="Times New Roman" w:cs="Times New Roman"/>
          <w:sz w:val="28"/>
          <w:szCs w:val="28"/>
        </w:rPr>
        <w:t xml:space="preserve"> округа " город Клинцы Брянской области" и Методики оценки качества финансового менеджмента главных распорядителей бюджетных средств городского округа "город Клинцы Брянской области".</w:t>
      </w:r>
    </w:p>
    <w:p w:rsidR="000B068E" w:rsidRPr="008C5F14" w:rsidRDefault="000B068E" w:rsidP="007645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037" w:rsidRPr="008C5F14" w:rsidRDefault="00716037" w:rsidP="0048521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D03EB7" w:rsidRPr="008C5F14" w:rsidRDefault="00716037" w:rsidP="00D03EB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в сфере управления муниципальными финансами, </w:t>
      </w:r>
    </w:p>
    <w:p w:rsidR="00716037" w:rsidRPr="008C5F14" w:rsidRDefault="00716037" w:rsidP="00D03EB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цели и задачи муниципальной программы</w:t>
      </w:r>
    </w:p>
    <w:p w:rsidR="00D03EB7" w:rsidRPr="008C5F14" w:rsidRDefault="00D03EB7" w:rsidP="00D71E8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3EB7" w:rsidRPr="008C5F14" w:rsidRDefault="00D03EB7" w:rsidP="005F1D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Основным стратегическим приоритетом  муниципальной политики городского округа в сфере управления муниципальными финансами  является эффективное использование бюджетных ресурсов для обеспечения динамичного развития экономики, повышения благосостояния и качества жизни населения городского округа «город Клинцы Брянской области».</w:t>
      </w:r>
    </w:p>
    <w:p w:rsidR="00D03EB7" w:rsidRPr="008C5F14" w:rsidRDefault="00AE5F2F" w:rsidP="005F1D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Программы -</w:t>
      </w:r>
      <w:r w:rsidR="00D03EB7" w:rsidRPr="008C5F14">
        <w:rPr>
          <w:rFonts w:ascii="Times New Roman" w:hAnsi="Times New Roman" w:cs="Times New Roman"/>
          <w:sz w:val="28"/>
          <w:szCs w:val="28"/>
        </w:rPr>
        <w:t xml:space="preserve"> повышение эффективности муниципального управления в сфере финансов.</w:t>
      </w:r>
    </w:p>
    <w:p w:rsidR="00D03EB7" w:rsidRPr="008C5F14" w:rsidRDefault="00D03EB7" w:rsidP="005F1D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в рамках реализации Программы предусматривается решение следующих </w:t>
      </w:r>
      <w:r w:rsidRPr="00AE5F2F">
        <w:rPr>
          <w:rFonts w:ascii="Times New Roman" w:hAnsi="Times New Roman" w:cs="Times New Roman"/>
          <w:b/>
          <w:i/>
          <w:sz w:val="28"/>
          <w:szCs w:val="28"/>
        </w:rPr>
        <w:t>приоритетных задач</w:t>
      </w:r>
      <w:r w:rsidRPr="008C5F14">
        <w:rPr>
          <w:rFonts w:ascii="Times New Roman" w:hAnsi="Times New Roman" w:cs="Times New Roman"/>
          <w:sz w:val="28"/>
          <w:szCs w:val="28"/>
        </w:rPr>
        <w:t>:</w:t>
      </w:r>
    </w:p>
    <w:p w:rsidR="00D03EB7" w:rsidRPr="008C5F14" w:rsidRDefault="00AE14DD" w:rsidP="00D71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 городского округа, реалистичность бюджета, повышение эффективности распределения бюджетных средств;</w:t>
      </w:r>
    </w:p>
    <w:p w:rsidR="00AE14DD" w:rsidRPr="008C5F14" w:rsidRDefault="00AE14DD" w:rsidP="00D71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</w:t>
      </w:r>
      <w:proofErr w:type="gramStart"/>
      <w:r w:rsidRPr="008C5F14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главных распорядителей средств бюджета </w:t>
      </w:r>
      <w:r w:rsidR="00134D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34DB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C5F14">
        <w:rPr>
          <w:rFonts w:ascii="Times New Roman" w:hAnsi="Times New Roman" w:cs="Times New Roman"/>
          <w:sz w:val="28"/>
          <w:szCs w:val="28"/>
        </w:rPr>
        <w:t>, совершенствование финансового обеспечения деятельности бюджетных учреждений;</w:t>
      </w:r>
    </w:p>
    <w:p w:rsidR="00AE14DD" w:rsidRPr="008C5F14" w:rsidRDefault="00AE14DD" w:rsidP="00D71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Повышение прозрачности бюджетной системы;</w:t>
      </w:r>
    </w:p>
    <w:p w:rsidR="00AE14DD" w:rsidRPr="008C5F14" w:rsidRDefault="00AE14DD" w:rsidP="00D71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Развитие системы финансового контроля.</w:t>
      </w:r>
    </w:p>
    <w:p w:rsidR="00AE14DD" w:rsidRDefault="00AE5F2F" w:rsidP="00D71E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указанных задач  в 201</w:t>
      </w:r>
      <w:r w:rsidR="00697D76">
        <w:rPr>
          <w:rFonts w:ascii="Times New Roman" w:hAnsi="Times New Roman" w:cs="Times New Roman"/>
          <w:sz w:val="28"/>
          <w:szCs w:val="28"/>
        </w:rPr>
        <w:t>5-2021</w:t>
      </w:r>
      <w:r w:rsidR="00A8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годах предлагается </w:t>
      </w:r>
      <w:r w:rsidRPr="00AE5F2F">
        <w:rPr>
          <w:rFonts w:ascii="Times New Roman" w:hAnsi="Times New Roman" w:cs="Times New Roman"/>
          <w:b/>
          <w:i/>
          <w:sz w:val="28"/>
          <w:szCs w:val="28"/>
        </w:rPr>
        <w:t>принять решения по следующим основным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F2F" w:rsidRDefault="00AE5F2F" w:rsidP="00AE5F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программно-целевых принципов организации деятельности органов местного самоуправления;</w:t>
      </w:r>
    </w:p>
    <w:p w:rsidR="00AE5F2F" w:rsidRPr="008C5F14" w:rsidRDefault="00AE5F2F" w:rsidP="00AE5F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</w:t>
      </w:r>
      <w:r w:rsidR="00743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8B" w:rsidRPr="008C5F14" w:rsidRDefault="00D71E8B" w:rsidP="00D71E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68E" w:rsidRPr="008C5F14" w:rsidRDefault="000B068E" w:rsidP="00D71E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E8B" w:rsidRPr="008C5F14" w:rsidRDefault="00D71E8B" w:rsidP="0048521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</w:t>
      </w:r>
    </w:p>
    <w:p w:rsidR="00D71E8B" w:rsidRDefault="00D71E8B" w:rsidP="00AE14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E8B" w:rsidRPr="008C5F14" w:rsidRDefault="00D71E8B" w:rsidP="00AE14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="00C77095" w:rsidRPr="008C5F14">
        <w:rPr>
          <w:rFonts w:ascii="Times New Roman" w:hAnsi="Times New Roman" w:cs="Times New Roman"/>
          <w:sz w:val="28"/>
          <w:szCs w:val="28"/>
        </w:rPr>
        <w:t>предполагается в течение 201</w:t>
      </w:r>
      <w:r w:rsidR="00A846A4">
        <w:rPr>
          <w:rFonts w:ascii="Times New Roman" w:hAnsi="Times New Roman" w:cs="Times New Roman"/>
          <w:sz w:val="28"/>
          <w:szCs w:val="28"/>
        </w:rPr>
        <w:t>5</w:t>
      </w:r>
      <w:r w:rsidR="00C77095" w:rsidRPr="008C5F14">
        <w:rPr>
          <w:rFonts w:ascii="Times New Roman" w:hAnsi="Times New Roman" w:cs="Times New Roman"/>
          <w:sz w:val="28"/>
          <w:szCs w:val="28"/>
        </w:rPr>
        <w:t>-20</w:t>
      </w:r>
      <w:r w:rsidR="00697D76">
        <w:rPr>
          <w:rFonts w:ascii="Times New Roman" w:hAnsi="Times New Roman" w:cs="Times New Roman"/>
          <w:sz w:val="28"/>
          <w:szCs w:val="28"/>
        </w:rPr>
        <w:t>21</w:t>
      </w:r>
      <w:r w:rsidR="00C77095" w:rsidRPr="008C5F1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068E" w:rsidRPr="008C5F14" w:rsidRDefault="000B068E" w:rsidP="00AE14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095" w:rsidRPr="008C5F14" w:rsidRDefault="00C77095" w:rsidP="0048521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C77095" w:rsidRPr="008C5F14" w:rsidRDefault="00C77095" w:rsidP="00C7709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77095" w:rsidRPr="008C5F14" w:rsidRDefault="00C77095" w:rsidP="00C77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68E" w:rsidRPr="008C5F14" w:rsidRDefault="000B068E" w:rsidP="00C77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D76" w:rsidRPr="00660ADF" w:rsidRDefault="00C77095" w:rsidP="005F1D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будет осуществляться за счет средств бюджета </w:t>
      </w:r>
      <w:r w:rsidR="009C27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5F14">
        <w:rPr>
          <w:rFonts w:ascii="Times New Roman" w:hAnsi="Times New Roman" w:cs="Times New Roman"/>
          <w:sz w:val="28"/>
          <w:szCs w:val="28"/>
        </w:rPr>
        <w:t>. Общий объем средств на реализацию муниципальной программы составляет</w:t>
      </w:r>
      <w:r w:rsidR="00D77ACB">
        <w:rPr>
          <w:rFonts w:ascii="Times New Roman" w:hAnsi="Times New Roman" w:cs="Times New Roman"/>
          <w:sz w:val="28"/>
          <w:szCs w:val="28"/>
        </w:rPr>
        <w:t xml:space="preserve"> </w:t>
      </w:r>
      <w:r w:rsidR="00697D76" w:rsidRPr="000F613E">
        <w:rPr>
          <w:rFonts w:ascii="Times New Roman" w:hAnsi="Times New Roman" w:cs="Times New Roman"/>
          <w:sz w:val="28"/>
          <w:szCs w:val="28"/>
        </w:rPr>
        <w:t>10</w:t>
      </w:r>
      <w:r w:rsidR="005A22CC" w:rsidRPr="000F613E">
        <w:rPr>
          <w:rFonts w:ascii="Times New Roman" w:hAnsi="Times New Roman" w:cs="Times New Roman"/>
          <w:sz w:val="28"/>
          <w:szCs w:val="28"/>
        </w:rPr>
        <w:t>0 417 190,68</w:t>
      </w:r>
      <w:r w:rsidR="00697D76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697D76" w:rsidRPr="00660AD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97D76" w:rsidRPr="009056D1" w:rsidRDefault="00697D76" w:rsidP="00697D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660ADF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D1">
        <w:rPr>
          <w:rFonts w:ascii="Times New Roman" w:hAnsi="Times New Roman" w:cs="Times New Roman"/>
          <w:sz w:val="28"/>
          <w:szCs w:val="28"/>
        </w:rPr>
        <w:t>12 281 549,06 рублей;</w:t>
      </w:r>
    </w:p>
    <w:p w:rsidR="00697D76" w:rsidRPr="009056D1" w:rsidRDefault="00697D76" w:rsidP="00697D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056D1">
        <w:rPr>
          <w:rFonts w:ascii="Times New Roman" w:hAnsi="Times New Roman" w:cs="Times New Roman"/>
          <w:sz w:val="28"/>
          <w:szCs w:val="28"/>
        </w:rPr>
        <w:t>2016 год – 18 688 572,70  рублей,</w:t>
      </w:r>
    </w:p>
    <w:p w:rsidR="00697D76" w:rsidRPr="009056D1" w:rsidRDefault="00697D76" w:rsidP="00697D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056D1">
        <w:rPr>
          <w:rFonts w:ascii="Times New Roman" w:hAnsi="Times New Roman" w:cs="Times New Roman"/>
          <w:sz w:val="28"/>
          <w:szCs w:val="28"/>
        </w:rPr>
        <w:t>2017 год – 15 615 522,87 рублей,</w:t>
      </w:r>
    </w:p>
    <w:p w:rsidR="00697D76" w:rsidRPr="009056D1" w:rsidRDefault="00D60AAA" w:rsidP="00697D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14 055 997,87</w:t>
      </w:r>
      <w:r w:rsidR="00697D76" w:rsidRPr="009056D1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697D76" w:rsidRPr="009056D1" w:rsidRDefault="00697D76" w:rsidP="00697D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056D1">
        <w:rPr>
          <w:rFonts w:ascii="Times New Roman" w:hAnsi="Times New Roman" w:cs="Times New Roman"/>
          <w:sz w:val="28"/>
          <w:szCs w:val="28"/>
        </w:rPr>
        <w:t>2019 год – 13 310 789,16 рублей,</w:t>
      </w:r>
    </w:p>
    <w:p w:rsidR="00697D76" w:rsidRPr="009056D1" w:rsidRDefault="00697D76" w:rsidP="00697D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056D1">
        <w:rPr>
          <w:rFonts w:ascii="Times New Roman" w:hAnsi="Times New Roman" w:cs="Times New Roman"/>
          <w:sz w:val="28"/>
          <w:szCs w:val="28"/>
        </w:rPr>
        <w:t>2020 год – 13 232 379,51 рублей,</w:t>
      </w:r>
    </w:p>
    <w:p w:rsidR="00697D76" w:rsidRPr="009056D1" w:rsidRDefault="00812CFE" w:rsidP="00697D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 13 232 379</w:t>
      </w:r>
      <w:r w:rsidR="00697D76" w:rsidRPr="009056D1">
        <w:rPr>
          <w:rFonts w:ascii="Times New Roman" w:hAnsi="Times New Roman" w:cs="Times New Roman"/>
          <w:sz w:val="28"/>
          <w:szCs w:val="28"/>
        </w:rPr>
        <w:t>,51 рублей.</w:t>
      </w:r>
    </w:p>
    <w:p w:rsidR="00C77095" w:rsidRPr="008C5F14" w:rsidRDefault="00C77095" w:rsidP="00697D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095" w:rsidRPr="008C5F14" w:rsidRDefault="00C77095" w:rsidP="0048521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Основные меры правового регулирования,</w:t>
      </w:r>
    </w:p>
    <w:p w:rsidR="00C77095" w:rsidRPr="008C5F14" w:rsidRDefault="00C77095" w:rsidP="00C7709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направленные на достижение целей (решение задач)</w:t>
      </w:r>
    </w:p>
    <w:p w:rsidR="00C77095" w:rsidRPr="008C5F14" w:rsidRDefault="00C77095" w:rsidP="00C7709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C5F14" w:rsidRPr="008C5F14" w:rsidRDefault="008C5F14" w:rsidP="00C7709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77BF8" w:rsidRPr="008C5F14" w:rsidRDefault="00C74DC8" w:rsidP="005F1D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в сфере финансов, нацеленные на выполнение мероприятий и конечные результаты Программы, предусматривают разработку и принятие ряда нормативных правовых  актов </w:t>
      </w:r>
      <w:r w:rsidR="0062158B" w:rsidRPr="008C5F1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F14">
        <w:rPr>
          <w:rFonts w:ascii="Times New Roman" w:hAnsi="Times New Roman" w:cs="Times New Roman"/>
          <w:sz w:val="28"/>
          <w:szCs w:val="28"/>
        </w:rPr>
        <w:t xml:space="preserve">, в том числе постановлений </w:t>
      </w:r>
      <w:r w:rsidR="00616F05" w:rsidRPr="008C5F14">
        <w:rPr>
          <w:rFonts w:ascii="Times New Roman" w:hAnsi="Times New Roman" w:cs="Times New Roman"/>
          <w:sz w:val="28"/>
          <w:szCs w:val="28"/>
        </w:rPr>
        <w:t>Клинцовской городской администрации, приказов финансового управления, носящи</w:t>
      </w:r>
      <w:r w:rsidR="00784E65">
        <w:rPr>
          <w:rFonts w:ascii="Times New Roman" w:hAnsi="Times New Roman" w:cs="Times New Roman"/>
          <w:sz w:val="28"/>
          <w:szCs w:val="28"/>
        </w:rPr>
        <w:t>х</w:t>
      </w:r>
      <w:r w:rsidR="00616F05" w:rsidRPr="008C5F14">
        <w:rPr>
          <w:rFonts w:ascii="Times New Roman" w:hAnsi="Times New Roman" w:cs="Times New Roman"/>
          <w:sz w:val="28"/>
          <w:szCs w:val="28"/>
        </w:rPr>
        <w:t xml:space="preserve"> правовой характер.</w:t>
      </w:r>
    </w:p>
    <w:p w:rsidR="00616F05" w:rsidRPr="008C5F14" w:rsidRDefault="00616F05" w:rsidP="005F1D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В целях обеспечения взаимосвязи стратегического и бюджетного планирования ежегодно предусматривается принятие следующих актов:</w:t>
      </w:r>
    </w:p>
    <w:p w:rsidR="00616F05" w:rsidRPr="008C5F14" w:rsidRDefault="00616F05" w:rsidP="00616F0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- </w:t>
      </w:r>
      <w:r w:rsidR="00266790" w:rsidRPr="008C5F14">
        <w:rPr>
          <w:rFonts w:ascii="Times New Roman" w:hAnsi="Times New Roman" w:cs="Times New Roman"/>
          <w:sz w:val="28"/>
          <w:szCs w:val="28"/>
        </w:rPr>
        <w:t xml:space="preserve">постановление Клинцовской городской администрации об исполнении бюджета </w:t>
      </w:r>
      <w:r w:rsidR="00697D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6790" w:rsidRPr="008C5F14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266790" w:rsidRPr="008C5F14" w:rsidRDefault="00266790" w:rsidP="00616F0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- приказ финансового управления Клинцовской городской администрации  о порядке и методике планирования бюджетных ассигнований;</w:t>
      </w:r>
    </w:p>
    <w:p w:rsidR="00266790" w:rsidRPr="008C5F14" w:rsidRDefault="003E31D7" w:rsidP="00616F0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</w:t>
      </w:r>
      <w:proofErr w:type="spellStart"/>
      <w:r w:rsidRPr="008C5F1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8C5F14">
        <w:rPr>
          <w:rFonts w:ascii="Times New Roman" w:hAnsi="Times New Roman" w:cs="Times New Roman"/>
          <w:sz w:val="28"/>
          <w:szCs w:val="28"/>
        </w:rPr>
        <w:t xml:space="preserve"> городской администрации об утверждении регламента работы по формированию проекта бюджета </w:t>
      </w:r>
      <w:r w:rsidR="00697D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5F1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F1C29" w:rsidRPr="008C5F14" w:rsidRDefault="001F1C29" w:rsidP="00616F0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1EE" w:rsidRDefault="002A31EE" w:rsidP="002A31E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3249F" w:rsidRDefault="00F3249F" w:rsidP="002A31E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933F3" w:rsidRDefault="004933F3" w:rsidP="004933F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933F3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 xml:space="preserve"> конечных результатов </w:t>
      </w:r>
    </w:p>
    <w:p w:rsidR="001F1C29" w:rsidRPr="004933F3" w:rsidRDefault="004933F3" w:rsidP="004933F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муниципальной программы</w:t>
      </w:r>
    </w:p>
    <w:p w:rsidR="001F1C29" w:rsidRDefault="001F1C29" w:rsidP="001F1C2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0012E" w:rsidRPr="004933F3" w:rsidRDefault="00C0012E" w:rsidP="001F1C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3F3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задач. </w:t>
      </w:r>
    </w:p>
    <w:p w:rsidR="00824206" w:rsidRPr="004933F3" w:rsidRDefault="00C0012E" w:rsidP="001F1C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3F3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программы с расшифровкой плановых значений </w:t>
      </w:r>
      <w:r w:rsidR="004000F0">
        <w:rPr>
          <w:rFonts w:ascii="Times New Roman" w:hAnsi="Times New Roman" w:cs="Times New Roman"/>
          <w:sz w:val="28"/>
          <w:szCs w:val="28"/>
        </w:rPr>
        <w:t>по годам приведен в приложении 2</w:t>
      </w:r>
      <w:r w:rsidRPr="004933F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B53D04" w:rsidRDefault="004B28FD" w:rsidP="001F1C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3F3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основана на оценке степени выполнения плановых значений показателей в рамках достижения целей и решения задач программы. </w:t>
      </w:r>
    </w:p>
    <w:p w:rsidR="00E02E10" w:rsidRPr="004933F3" w:rsidRDefault="00E02E10" w:rsidP="001F1C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приведен в приложении </w:t>
      </w:r>
      <w:r w:rsidR="004000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</w:rPr>
        <w:t xml:space="preserve">Превышение ставки по привлеченным кредитам коммерческих банков над </w:t>
      </w:r>
      <w:r w:rsidR="00E7225C">
        <w:rPr>
          <w:sz w:val="28"/>
          <w:szCs w:val="28"/>
        </w:rPr>
        <w:t xml:space="preserve">ключевой </w:t>
      </w:r>
      <w:r w:rsidRPr="004933F3">
        <w:rPr>
          <w:sz w:val="28"/>
          <w:szCs w:val="28"/>
        </w:rPr>
        <w:t>ставкой Банка России определяется следующим образом: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ir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Pr="004933F3">
        <w:rPr>
          <w:i/>
          <w:sz w:val="28"/>
          <w:szCs w:val="28"/>
        </w:rPr>
        <w:t>,  где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rPr>
          <w:i/>
          <w:sz w:val="28"/>
          <w:szCs w:val="28"/>
        </w:rPr>
      </w:pP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  <w:lang w:val="en-US"/>
        </w:rPr>
        <w:t>P</w:t>
      </w:r>
      <w:r w:rsidRPr="004933F3">
        <w:rPr>
          <w:sz w:val="28"/>
          <w:szCs w:val="28"/>
        </w:rPr>
        <w:t xml:space="preserve"> – </w:t>
      </w:r>
      <w:proofErr w:type="gramStart"/>
      <w:r w:rsidRPr="004933F3">
        <w:rPr>
          <w:sz w:val="28"/>
          <w:szCs w:val="28"/>
        </w:rPr>
        <w:t>превышение</w:t>
      </w:r>
      <w:proofErr w:type="gramEnd"/>
      <w:r w:rsidRPr="004933F3">
        <w:rPr>
          <w:sz w:val="28"/>
          <w:szCs w:val="28"/>
        </w:rPr>
        <w:t xml:space="preserve"> ставки по привлеченным кредитам коммерческих банков над </w:t>
      </w:r>
      <w:r w:rsidR="00E7225C">
        <w:rPr>
          <w:sz w:val="28"/>
          <w:szCs w:val="28"/>
        </w:rPr>
        <w:t xml:space="preserve">ключевой </w:t>
      </w:r>
      <w:r w:rsidRPr="004933F3">
        <w:rPr>
          <w:sz w:val="28"/>
          <w:szCs w:val="28"/>
        </w:rPr>
        <w:t>ставкой Банка России, %;</w:t>
      </w:r>
    </w:p>
    <w:p w:rsidR="004933F3" w:rsidRPr="004933F3" w:rsidRDefault="000703B6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4933F3" w:rsidRPr="004933F3">
        <w:rPr>
          <w:sz w:val="28"/>
          <w:szCs w:val="28"/>
        </w:rPr>
        <w:t xml:space="preserve"> – ставка по привлеченному </w:t>
      </w:r>
      <w:proofErr w:type="spellStart"/>
      <w:r w:rsidR="004933F3" w:rsidRPr="004933F3">
        <w:rPr>
          <w:sz w:val="28"/>
          <w:szCs w:val="28"/>
          <w:lang w:val="en-US"/>
        </w:rPr>
        <w:t>i</w:t>
      </w:r>
      <w:proofErr w:type="spellEnd"/>
      <w:r w:rsidR="004933F3" w:rsidRPr="004933F3">
        <w:rPr>
          <w:sz w:val="28"/>
          <w:szCs w:val="28"/>
        </w:rPr>
        <w:t>-</w:t>
      </w:r>
      <w:proofErr w:type="spellStart"/>
      <w:r w:rsidR="004933F3" w:rsidRPr="004933F3">
        <w:rPr>
          <w:sz w:val="28"/>
          <w:szCs w:val="28"/>
        </w:rPr>
        <w:t>му</w:t>
      </w:r>
      <w:proofErr w:type="spellEnd"/>
      <w:r w:rsidR="004933F3" w:rsidRPr="004933F3">
        <w:rPr>
          <w:sz w:val="28"/>
          <w:szCs w:val="28"/>
        </w:rPr>
        <w:t xml:space="preserve"> кредиту коммерческого банка</w:t>
      </w:r>
      <w:proofErr w:type="gramStart"/>
      <w:r w:rsidR="004933F3" w:rsidRPr="004933F3">
        <w:rPr>
          <w:sz w:val="28"/>
          <w:szCs w:val="28"/>
        </w:rPr>
        <w:t>, %;</w:t>
      </w:r>
      <w:proofErr w:type="gramEnd"/>
    </w:p>
    <w:p w:rsidR="004933F3" w:rsidRPr="004933F3" w:rsidRDefault="000703B6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ir</m:t>
            </m:r>
          </m:sub>
        </m:sSub>
      </m:oMath>
      <w:r w:rsidR="004933F3" w:rsidRPr="004933F3">
        <w:rPr>
          <w:sz w:val="28"/>
          <w:szCs w:val="28"/>
        </w:rPr>
        <w:t xml:space="preserve"> – </w:t>
      </w:r>
      <w:r w:rsidR="00643BC4">
        <w:rPr>
          <w:sz w:val="28"/>
          <w:szCs w:val="28"/>
        </w:rPr>
        <w:t xml:space="preserve">ключевая </w:t>
      </w:r>
      <w:r w:rsidR="004933F3" w:rsidRPr="004933F3">
        <w:rPr>
          <w:sz w:val="28"/>
          <w:szCs w:val="28"/>
        </w:rPr>
        <w:t xml:space="preserve">ставка Банка России, действовавшая на момент привлечения </w:t>
      </w:r>
      <w:proofErr w:type="spellStart"/>
      <w:r w:rsidR="004933F3" w:rsidRPr="004933F3">
        <w:rPr>
          <w:sz w:val="28"/>
          <w:szCs w:val="28"/>
          <w:lang w:val="en-US"/>
        </w:rPr>
        <w:t>i</w:t>
      </w:r>
      <w:proofErr w:type="spellEnd"/>
      <w:r w:rsidR="004933F3" w:rsidRPr="004933F3">
        <w:rPr>
          <w:sz w:val="28"/>
          <w:szCs w:val="28"/>
        </w:rPr>
        <w:t>-го кредита коммерческого банка</w:t>
      </w:r>
      <w:proofErr w:type="gramStart"/>
      <w:r w:rsidR="004933F3" w:rsidRPr="004933F3">
        <w:rPr>
          <w:sz w:val="28"/>
          <w:szCs w:val="28"/>
        </w:rPr>
        <w:t>, %;</w:t>
      </w:r>
      <w:proofErr w:type="gramEnd"/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  <w:lang w:val="en-US"/>
        </w:rPr>
        <w:t>n</w:t>
      </w:r>
      <w:r w:rsidRPr="004933F3">
        <w:rPr>
          <w:sz w:val="28"/>
          <w:szCs w:val="28"/>
        </w:rPr>
        <w:t xml:space="preserve"> – </w:t>
      </w:r>
      <w:proofErr w:type="gramStart"/>
      <w:r w:rsidRPr="004933F3">
        <w:rPr>
          <w:sz w:val="28"/>
          <w:szCs w:val="28"/>
        </w:rPr>
        <w:t>количество</w:t>
      </w:r>
      <w:proofErr w:type="gramEnd"/>
      <w:r w:rsidRPr="004933F3">
        <w:rPr>
          <w:sz w:val="28"/>
          <w:szCs w:val="28"/>
        </w:rPr>
        <w:t xml:space="preserve"> привлеченных за отчетный период кредитов коммерческих банков, единиц.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</w:rPr>
        <w:t xml:space="preserve">Доля просроченной кредиторской задолженности по состоянию на конец отчетного периода в общем объеме расходов бюджета </w:t>
      </w:r>
      <w:r w:rsidR="004000F0">
        <w:rPr>
          <w:sz w:val="28"/>
          <w:szCs w:val="28"/>
        </w:rPr>
        <w:t>муниципального образования</w:t>
      </w:r>
      <w:r w:rsidRPr="004933F3">
        <w:rPr>
          <w:sz w:val="28"/>
          <w:szCs w:val="28"/>
        </w:rPr>
        <w:t xml:space="preserve"> определяется следующим образом: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Pr="004933F3">
        <w:rPr>
          <w:sz w:val="28"/>
          <w:szCs w:val="28"/>
        </w:rPr>
        <w:t xml:space="preserve"> , где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  <w:lang w:val="en-US"/>
        </w:rPr>
        <w:t>P</w:t>
      </w:r>
      <w:r w:rsidRPr="004933F3">
        <w:rPr>
          <w:sz w:val="28"/>
          <w:szCs w:val="28"/>
        </w:rPr>
        <w:t xml:space="preserve"> – </w:t>
      </w:r>
      <w:proofErr w:type="gramStart"/>
      <w:r w:rsidRPr="004933F3">
        <w:rPr>
          <w:sz w:val="28"/>
          <w:szCs w:val="28"/>
        </w:rPr>
        <w:t>доля</w:t>
      </w:r>
      <w:proofErr w:type="gramEnd"/>
      <w:r w:rsidRPr="004933F3">
        <w:rPr>
          <w:sz w:val="28"/>
          <w:szCs w:val="28"/>
        </w:rPr>
        <w:t xml:space="preserve"> просроченной кредиторской задолженности в общем объеме расходов бюджета </w:t>
      </w:r>
      <w:r w:rsidR="004000F0">
        <w:rPr>
          <w:sz w:val="28"/>
          <w:szCs w:val="28"/>
        </w:rPr>
        <w:t>муниципального образования</w:t>
      </w:r>
      <w:r w:rsidRPr="004933F3">
        <w:rPr>
          <w:sz w:val="28"/>
          <w:szCs w:val="28"/>
        </w:rPr>
        <w:t>,</w:t>
      </w:r>
    </w:p>
    <w:p w:rsidR="004933F3" w:rsidRPr="004933F3" w:rsidRDefault="000703B6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 w:rsidR="004933F3" w:rsidRPr="004933F3">
        <w:rPr>
          <w:sz w:val="28"/>
          <w:szCs w:val="28"/>
        </w:rPr>
        <w:t xml:space="preserve"> – объем просроченной кредиторской задолженности по состоянию на конец отчетного периода, тыс. рублей,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  <w:lang w:val="en-US"/>
        </w:rPr>
        <w:lastRenderedPageBreak/>
        <w:t>S</w:t>
      </w:r>
      <w:r w:rsidRPr="004933F3">
        <w:rPr>
          <w:sz w:val="28"/>
          <w:szCs w:val="28"/>
        </w:rPr>
        <w:t xml:space="preserve"> – </w:t>
      </w:r>
      <w:proofErr w:type="gramStart"/>
      <w:r w:rsidRPr="004933F3">
        <w:rPr>
          <w:sz w:val="28"/>
          <w:szCs w:val="28"/>
        </w:rPr>
        <w:t>исполнение</w:t>
      </w:r>
      <w:proofErr w:type="gramEnd"/>
      <w:r w:rsidRPr="004933F3">
        <w:rPr>
          <w:sz w:val="28"/>
          <w:szCs w:val="28"/>
        </w:rPr>
        <w:t xml:space="preserve"> бюджета </w:t>
      </w:r>
      <w:r w:rsidR="004000F0">
        <w:rPr>
          <w:sz w:val="28"/>
          <w:szCs w:val="28"/>
        </w:rPr>
        <w:t>муниципального образования</w:t>
      </w:r>
      <w:r w:rsidRPr="004933F3">
        <w:rPr>
          <w:sz w:val="28"/>
          <w:szCs w:val="28"/>
        </w:rPr>
        <w:t xml:space="preserve"> по расходам за отчетный период, тыс. рублей.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4933F3">
        <w:rPr>
          <w:sz w:val="28"/>
          <w:szCs w:val="28"/>
        </w:rPr>
        <w:t>Отклонение фактического объема налоговых и неналоговых доходов за отчетный период от утвержденного плана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933F3" w:rsidRPr="004933F3" w:rsidRDefault="000703B6" w:rsidP="004933F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4933F3" w:rsidRPr="004933F3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sub>
            </m:sSub>
          </m:den>
        </m:f>
      </m:oMath>
      <w:r w:rsidR="004933F3" w:rsidRPr="004933F3">
        <w:rPr>
          <w:sz w:val="28"/>
          <w:szCs w:val="28"/>
        </w:rPr>
        <w:t xml:space="preserve"> , где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33F3" w:rsidRPr="004933F3" w:rsidRDefault="000703B6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4933F3" w:rsidRPr="004933F3">
        <w:rPr>
          <w:sz w:val="28"/>
          <w:szCs w:val="28"/>
        </w:rPr>
        <w:t xml:space="preserve"> – отклонение фактического объема налоговых и неналоговых доходов за отчетный период от утвержденного плана,</w:t>
      </w:r>
    </w:p>
    <w:p w:rsidR="004933F3" w:rsidRPr="004933F3" w:rsidRDefault="000703B6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</m:oMath>
      <w:r w:rsidR="004933F3" w:rsidRPr="004933F3">
        <w:rPr>
          <w:i/>
          <w:sz w:val="28"/>
          <w:szCs w:val="28"/>
        </w:rPr>
        <w:t xml:space="preserve"> – </w:t>
      </w:r>
      <w:r w:rsidR="004933F3" w:rsidRPr="004933F3">
        <w:rPr>
          <w:sz w:val="28"/>
          <w:szCs w:val="28"/>
        </w:rPr>
        <w:t xml:space="preserve">исполнение бюджета </w:t>
      </w:r>
      <w:r w:rsidR="004000F0">
        <w:rPr>
          <w:sz w:val="28"/>
          <w:szCs w:val="28"/>
        </w:rPr>
        <w:t>муниципального образования</w:t>
      </w:r>
      <w:r w:rsidR="004933F3" w:rsidRPr="004933F3">
        <w:rPr>
          <w:sz w:val="28"/>
          <w:szCs w:val="28"/>
        </w:rPr>
        <w:t xml:space="preserve"> по налоговым и неналоговым доходам за отчетный период,</w:t>
      </w:r>
    </w:p>
    <w:p w:rsidR="004933F3" w:rsidRPr="004933F3" w:rsidRDefault="000703B6" w:rsidP="004933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4933F3" w:rsidRPr="004933F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4933F3" w:rsidRPr="004933F3">
        <w:rPr>
          <w:rFonts w:ascii="Times New Roman" w:hAnsi="Times New Roman" w:cs="Times New Roman"/>
          <w:sz w:val="28"/>
          <w:szCs w:val="28"/>
        </w:rPr>
        <w:t xml:space="preserve"> запланированный на отчетный период объем налоговых и неналоговых доходов, тыс. рублей</w:t>
      </w:r>
    </w:p>
    <w:p w:rsidR="00824206" w:rsidRPr="004933F3" w:rsidRDefault="00824206" w:rsidP="001F1C2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D2650" w:rsidRPr="004933F3" w:rsidRDefault="009D2650" w:rsidP="00616F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2650" w:rsidRPr="008C5F14" w:rsidRDefault="009D2650" w:rsidP="0048521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933F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</w:t>
      </w:r>
      <w:r w:rsidRPr="008C5F14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07393A" w:rsidRPr="008C5F14" w:rsidRDefault="009D2650" w:rsidP="009D265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описание мер по управлению рисками</w:t>
      </w:r>
    </w:p>
    <w:p w:rsidR="009D2650" w:rsidRPr="008C5F14" w:rsidRDefault="009D2650" w:rsidP="009D265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D2650" w:rsidRPr="008C5F14" w:rsidRDefault="009D2650" w:rsidP="007C35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запланированных результатов:</w:t>
      </w:r>
    </w:p>
    <w:p w:rsidR="009D2650" w:rsidRPr="008C5F14" w:rsidRDefault="007C3593" w:rsidP="007C3593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  </w:t>
      </w:r>
      <w:r w:rsidR="00A018E2">
        <w:rPr>
          <w:rFonts w:ascii="Times New Roman" w:hAnsi="Times New Roman" w:cs="Times New Roman"/>
          <w:sz w:val="28"/>
          <w:szCs w:val="28"/>
        </w:rPr>
        <w:t>И</w:t>
      </w:r>
      <w:r w:rsidR="009D2650" w:rsidRPr="008C5F14">
        <w:rPr>
          <w:rFonts w:ascii="Times New Roman" w:hAnsi="Times New Roman" w:cs="Times New Roman"/>
          <w:sz w:val="28"/>
          <w:szCs w:val="28"/>
        </w:rPr>
        <w:t xml:space="preserve">зменение экономической ситуации в мировой финансовой системе, Российской Федерации, Брянской области, связанное с неустойчивостью макроэкономических параметров (уровень инфляции, темпы экономического роста, уровень платежеспособности предприятий, населения, изменение </w:t>
      </w:r>
      <w:r w:rsidR="00643BC4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="009D2650" w:rsidRPr="008C5F14">
        <w:rPr>
          <w:rFonts w:ascii="Times New Roman" w:hAnsi="Times New Roman" w:cs="Times New Roman"/>
          <w:sz w:val="28"/>
          <w:szCs w:val="28"/>
        </w:rPr>
        <w:t xml:space="preserve">ставки Центрального Банка Российской Федерации, изменение обменного курса валют, уровень политической стабильности </w:t>
      </w:r>
      <w:r w:rsidRPr="008C5F14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7C3593" w:rsidRPr="008C5F14" w:rsidRDefault="00A018E2" w:rsidP="00DE63A7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593" w:rsidRPr="008C5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3593" w:rsidRPr="008C5F14">
        <w:rPr>
          <w:rFonts w:ascii="Times New Roman" w:hAnsi="Times New Roman" w:cs="Times New Roman"/>
          <w:sz w:val="28"/>
          <w:szCs w:val="28"/>
        </w:rPr>
        <w:t>озникновение новых расходных обязательств без источника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593" w:rsidRPr="008C5F14" w:rsidRDefault="00A018E2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3593" w:rsidRPr="008C5F14">
        <w:rPr>
          <w:rFonts w:ascii="Times New Roman" w:hAnsi="Times New Roman" w:cs="Times New Roman"/>
          <w:sz w:val="28"/>
          <w:szCs w:val="28"/>
        </w:rPr>
        <w:t>озникновение новых «необеспеченных» обязатель</w:t>
      </w:r>
      <w:proofErr w:type="gramStart"/>
      <w:r w:rsidR="007C3593" w:rsidRPr="008C5F1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7C3593" w:rsidRPr="008C5F14">
        <w:rPr>
          <w:rFonts w:ascii="Times New Roman" w:hAnsi="Times New Roman" w:cs="Times New Roman"/>
          <w:sz w:val="28"/>
          <w:szCs w:val="28"/>
        </w:rPr>
        <w:t xml:space="preserve">авит под угрозу задачи снижения объема муниципального внутреннего долга городского округа, сокращение дефицита бюджета </w:t>
      </w:r>
      <w:r w:rsidR="00697D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C3593" w:rsidRPr="008C5F14">
        <w:rPr>
          <w:rFonts w:ascii="Times New Roman" w:hAnsi="Times New Roman" w:cs="Times New Roman"/>
          <w:sz w:val="28"/>
          <w:szCs w:val="28"/>
        </w:rPr>
        <w:t>, неизбежно приведет к образов</w:t>
      </w:r>
      <w:r w:rsidR="00DE63A7" w:rsidRPr="008C5F14">
        <w:rPr>
          <w:rFonts w:ascii="Times New Roman" w:hAnsi="Times New Roman" w:cs="Times New Roman"/>
          <w:sz w:val="28"/>
          <w:szCs w:val="28"/>
        </w:rPr>
        <w:t>анию кредиторской задолженности;</w:t>
      </w:r>
    </w:p>
    <w:p w:rsidR="00DE63A7" w:rsidRPr="008C5F14" w:rsidRDefault="00A018E2" w:rsidP="00DE63A7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8C5F14">
        <w:rPr>
          <w:rFonts w:ascii="Times New Roman" w:hAnsi="Times New Roman" w:cs="Times New Roman"/>
          <w:sz w:val="28"/>
          <w:szCs w:val="28"/>
        </w:rPr>
        <w:t>Приверженность органов местного самоуправления городского округа к формальному подходу к планированию результатов своей деятельности, недостаток обоснованности и точности оценок бюджетных ассигнований и результатов.</w:t>
      </w:r>
    </w:p>
    <w:p w:rsidR="00DE63A7" w:rsidRPr="008C5F14" w:rsidRDefault="00DE63A7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Большинство принятых нормативных правовых документов, регламентирующих процесс целеполагания и планирования бюджетных ассигнований в увязке с показателями конечного результата, исполняются органами местного самоуправления городского округа в большей степени</w:t>
      </w:r>
      <w:r w:rsidR="00094425">
        <w:rPr>
          <w:rFonts w:ascii="Times New Roman" w:hAnsi="Times New Roman" w:cs="Times New Roman"/>
          <w:sz w:val="28"/>
          <w:szCs w:val="28"/>
        </w:rPr>
        <w:t xml:space="preserve"> </w:t>
      </w:r>
      <w:r w:rsidRPr="008C5F14">
        <w:rPr>
          <w:rFonts w:ascii="Times New Roman" w:hAnsi="Times New Roman" w:cs="Times New Roman"/>
          <w:sz w:val="28"/>
          <w:szCs w:val="28"/>
        </w:rPr>
        <w:t xml:space="preserve"> формально</w:t>
      </w:r>
      <w:r w:rsidR="00094425">
        <w:rPr>
          <w:rFonts w:ascii="Times New Roman" w:hAnsi="Times New Roman" w:cs="Times New Roman"/>
          <w:sz w:val="28"/>
          <w:szCs w:val="28"/>
        </w:rPr>
        <w:t xml:space="preserve"> </w:t>
      </w:r>
      <w:r w:rsidRPr="008C5F14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Pr="008C5F14">
        <w:rPr>
          <w:rFonts w:ascii="Times New Roman" w:hAnsi="Times New Roman" w:cs="Times New Roman"/>
          <w:sz w:val="28"/>
          <w:szCs w:val="28"/>
        </w:rPr>
        <w:t>отчитаться о</w:t>
      </w:r>
      <w:proofErr w:type="gramEnd"/>
      <w:r w:rsidRPr="008C5F14">
        <w:rPr>
          <w:rFonts w:ascii="Times New Roman" w:hAnsi="Times New Roman" w:cs="Times New Roman"/>
          <w:sz w:val="28"/>
          <w:szCs w:val="28"/>
        </w:rPr>
        <w:t xml:space="preserve"> проделанной работе. Результаты данной работы зачастую не используются в повседневной деятельности органов местного самоуправления и муниципальных служащих.</w:t>
      </w:r>
    </w:p>
    <w:p w:rsidR="00DE63A7" w:rsidRPr="008C5F14" w:rsidRDefault="00DE63A7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lastRenderedPageBreak/>
        <w:t>С целью минимизации риска формального отношения к осуществляемым мероприятиям по повышению эффективности бюджетных расходов планируется:</w:t>
      </w:r>
    </w:p>
    <w:p w:rsidR="00DE63A7" w:rsidRPr="008C5F14" w:rsidRDefault="00DE63A7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взаимоувязка целей, задач и результатов деятельности органов местного самоуправления с выделяемыми бюджетными ассигнованиями в рамках единого документа – муниципальной программы, по результатам исполнения которой нормативно закреплен механизм корректировки бюджетных ассигнований;</w:t>
      </w:r>
    </w:p>
    <w:p w:rsidR="00DE63A7" w:rsidRPr="008C5F14" w:rsidRDefault="00DE63A7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повышение прозрачности деятельности органов местного самоуправления путем установки требований публикации всех принимаемых правовых актов и разрабатываемых документов в сфере деятельности соответствующего органа на сайте Клинцовской городской администрации;</w:t>
      </w:r>
    </w:p>
    <w:p w:rsidR="00ED6BEE" w:rsidRPr="008C5F14" w:rsidRDefault="00ED6BEE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8C5F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5F14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установленных сроков, правил и процедур подготовки документов, в том числе путем развития системы внутреннего контроля и аудита на ведомственном уровне.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- </w:t>
      </w:r>
      <w:r w:rsidR="00227776" w:rsidRPr="008C5F14">
        <w:rPr>
          <w:rFonts w:ascii="Times New Roman" w:hAnsi="Times New Roman" w:cs="Times New Roman"/>
          <w:sz w:val="28"/>
          <w:szCs w:val="28"/>
        </w:rPr>
        <w:t>ф</w:t>
      </w:r>
      <w:r w:rsidRPr="008C5F14">
        <w:rPr>
          <w:rFonts w:ascii="Times New Roman" w:hAnsi="Times New Roman" w:cs="Times New Roman"/>
          <w:sz w:val="28"/>
          <w:szCs w:val="28"/>
        </w:rPr>
        <w:t>ормирование эффективной системы управления Программой, на основе четкого распределения функций  и полномочий в финансовом управлении Клинцовской городской администрации;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- детальное планирование мероприятий Программы;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- оперативный мониторинг выполнения мероприятий Программы;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- разработка и принятие правовых актов, регулирующих отношения в сфере финансов;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- принятие иных мер в соответствии с полномочиями.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3A7" w:rsidRPr="008C5F14" w:rsidRDefault="00DE63A7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E63A7" w:rsidRPr="008C5F14" w:rsidSect="00A87E3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0D3"/>
    <w:multiLevelType w:val="hybridMultilevel"/>
    <w:tmpl w:val="E56C040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22B6D"/>
    <w:multiLevelType w:val="hybridMultilevel"/>
    <w:tmpl w:val="E56C040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97002"/>
    <w:multiLevelType w:val="hybridMultilevel"/>
    <w:tmpl w:val="B6E26F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D3640F"/>
    <w:multiLevelType w:val="hybridMultilevel"/>
    <w:tmpl w:val="823256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057A"/>
    <w:multiLevelType w:val="hybridMultilevel"/>
    <w:tmpl w:val="AC8607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3C6885"/>
    <w:multiLevelType w:val="hybridMultilevel"/>
    <w:tmpl w:val="60F4E834"/>
    <w:lvl w:ilvl="0" w:tplc="7518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D7960"/>
    <w:multiLevelType w:val="hybridMultilevel"/>
    <w:tmpl w:val="32E4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567F8"/>
    <w:multiLevelType w:val="hybridMultilevel"/>
    <w:tmpl w:val="D61C9A2A"/>
    <w:lvl w:ilvl="0" w:tplc="81843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B2CBB"/>
    <w:multiLevelType w:val="hybridMultilevel"/>
    <w:tmpl w:val="AB044358"/>
    <w:lvl w:ilvl="0" w:tplc="6AE66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033776"/>
    <w:multiLevelType w:val="hybridMultilevel"/>
    <w:tmpl w:val="CCAC9014"/>
    <w:lvl w:ilvl="0" w:tplc="E7320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EE0866"/>
    <w:multiLevelType w:val="hybridMultilevel"/>
    <w:tmpl w:val="AA1A2174"/>
    <w:lvl w:ilvl="0" w:tplc="184EE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BA793B"/>
    <w:multiLevelType w:val="hybridMultilevel"/>
    <w:tmpl w:val="0038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D176C"/>
    <w:multiLevelType w:val="hybridMultilevel"/>
    <w:tmpl w:val="9F88D2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characterSpacingControl w:val="doNotCompress"/>
  <w:compat/>
  <w:rsids>
    <w:rsidRoot w:val="006E58CF"/>
    <w:rsid w:val="0000436C"/>
    <w:rsid w:val="00005FE0"/>
    <w:rsid w:val="0001517E"/>
    <w:rsid w:val="00042C0E"/>
    <w:rsid w:val="00053CB3"/>
    <w:rsid w:val="00055E9F"/>
    <w:rsid w:val="000562F7"/>
    <w:rsid w:val="000703B6"/>
    <w:rsid w:val="0007393A"/>
    <w:rsid w:val="00082141"/>
    <w:rsid w:val="00094425"/>
    <w:rsid w:val="000B068E"/>
    <w:rsid w:val="000B49AB"/>
    <w:rsid w:val="000C30E5"/>
    <w:rsid w:val="000C68CF"/>
    <w:rsid w:val="000E3B9A"/>
    <w:rsid w:val="000F0FF9"/>
    <w:rsid w:val="000F3BD9"/>
    <w:rsid w:val="000F59C5"/>
    <w:rsid w:val="000F613E"/>
    <w:rsid w:val="00111750"/>
    <w:rsid w:val="00117A45"/>
    <w:rsid w:val="00134DB5"/>
    <w:rsid w:val="00147302"/>
    <w:rsid w:val="00187785"/>
    <w:rsid w:val="00196EEC"/>
    <w:rsid w:val="001B4A63"/>
    <w:rsid w:val="001D0D4D"/>
    <w:rsid w:val="001D3C3D"/>
    <w:rsid w:val="001F1C29"/>
    <w:rsid w:val="001F6F80"/>
    <w:rsid w:val="00206D4A"/>
    <w:rsid w:val="00211487"/>
    <w:rsid w:val="00227776"/>
    <w:rsid w:val="002324EB"/>
    <w:rsid w:val="002531C3"/>
    <w:rsid w:val="00253823"/>
    <w:rsid w:val="00260562"/>
    <w:rsid w:val="00263F40"/>
    <w:rsid w:val="00266790"/>
    <w:rsid w:val="002811BB"/>
    <w:rsid w:val="002923C1"/>
    <w:rsid w:val="002A31EE"/>
    <w:rsid w:val="002A496F"/>
    <w:rsid w:val="002D242E"/>
    <w:rsid w:val="002D2B2D"/>
    <w:rsid w:val="002E414F"/>
    <w:rsid w:val="002E4326"/>
    <w:rsid w:val="002F3B19"/>
    <w:rsid w:val="002F5109"/>
    <w:rsid w:val="00306532"/>
    <w:rsid w:val="00313277"/>
    <w:rsid w:val="003136A1"/>
    <w:rsid w:val="003B3961"/>
    <w:rsid w:val="003B510B"/>
    <w:rsid w:val="003B5AFE"/>
    <w:rsid w:val="003B72D7"/>
    <w:rsid w:val="003E2883"/>
    <w:rsid w:val="003E31D7"/>
    <w:rsid w:val="004000F0"/>
    <w:rsid w:val="00400558"/>
    <w:rsid w:val="004061C6"/>
    <w:rsid w:val="00411DED"/>
    <w:rsid w:val="004369B4"/>
    <w:rsid w:val="00437776"/>
    <w:rsid w:val="004423B1"/>
    <w:rsid w:val="00444543"/>
    <w:rsid w:val="00454088"/>
    <w:rsid w:val="00454171"/>
    <w:rsid w:val="00485217"/>
    <w:rsid w:val="00490ED5"/>
    <w:rsid w:val="004933F3"/>
    <w:rsid w:val="00493E23"/>
    <w:rsid w:val="004B28FD"/>
    <w:rsid w:val="004E05B4"/>
    <w:rsid w:val="004E09E7"/>
    <w:rsid w:val="004F7224"/>
    <w:rsid w:val="005038C0"/>
    <w:rsid w:val="00512785"/>
    <w:rsid w:val="00535D7A"/>
    <w:rsid w:val="005377B7"/>
    <w:rsid w:val="00556051"/>
    <w:rsid w:val="00560246"/>
    <w:rsid w:val="00565F1E"/>
    <w:rsid w:val="00571552"/>
    <w:rsid w:val="00574624"/>
    <w:rsid w:val="00584BB3"/>
    <w:rsid w:val="00586BA3"/>
    <w:rsid w:val="00586CE9"/>
    <w:rsid w:val="00591165"/>
    <w:rsid w:val="0059327A"/>
    <w:rsid w:val="005A1D5E"/>
    <w:rsid w:val="005A22CC"/>
    <w:rsid w:val="005B1E88"/>
    <w:rsid w:val="005B687B"/>
    <w:rsid w:val="005C3C64"/>
    <w:rsid w:val="005E5D8A"/>
    <w:rsid w:val="005F1D18"/>
    <w:rsid w:val="005F1FD6"/>
    <w:rsid w:val="00602A27"/>
    <w:rsid w:val="00616F05"/>
    <w:rsid w:val="0062158B"/>
    <w:rsid w:val="006255DD"/>
    <w:rsid w:val="006335DA"/>
    <w:rsid w:val="006346AB"/>
    <w:rsid w:val="00643BC4"/>
    <w:rsid w:val="00660ADF"/>
    <w:rsid w:val="006614F2"/>
    <w:rsid w:val="006641CC"/>
    <w:rsid w:val="006800A3"/>
    <w:rsid w:val="00697D76"/>
    <w:rsid w:val="006A0CC0"/>
    <w:rsid w:val="006A185A"/>
    <w:rsid w:val="006A2CA0"/>
    <w:rsid w:val="006A2F94"/>
    <w:rsid w:val="006C4EB3"/>
    <w:rsid w:val="006C6F14"/>
    <w:rsid w:val="006D3B20"/>
    <w:rsid w:val="006E58CF"/>
    <w:rsid w:val="0070175E"/>
    <w:rsid w:val="00716037"/>
    <w:rsid w:val="00734BD4"/>
    <w:rsid w:val="00743C44"/>
    <w:rsid w:val="007500D1"/>
    <w:rsid w:val="00760746"/>
    <w:rsid w:val="00761BE0"/>
    <w:rsid w:val="00764555"/>
    <w:rsid w:val="00782066"/>
    <w:rsid w:val="00784E65"/>
    <w:rsid w:val="00787FA7"/>
    <w:rsid w:val="007C2562"/>
    <w:rsid w:val="007C3593"/>
    <w:rsid w:val="007C3AF6"/>
    <w:rsid w:val="007D3BB4"/>
    <w:rsid w:val="007F1B68"/>
    <w:rsid w:val="00812CFE"/>
    <w:rsid w:val="00824206"/>
    <w:rsid w:val="0084598D"/>
    <w:rsid w:val="00847FF7"/>
    <w:rsid w:val="00862CAC"/>
    <w:rsid w:val="00863387"/>
    <w:rsid w:val="008A1E3C"/>
    <w:rsid w:val="008A2B0F"/>
    <w:rsid w:val="008A7F1C"/>
    <w:rsid w:val="008C16A7"/>
    <w:rsid w:val="008C2945"/>
    <w:rsid w:val="008C5F14"/>
    <w:rsid w:val="008F31A3"/>
    <w:rsid w:val="00901693"/>
    <w:rsid w:val="009056D1"/>
    <w:rsid w:val="00914712"/>
    <w:rsid w:val="0092384E"/>
    <w:rsid w:val="00942BB0"/>
    <w:rsid w:val="0094488D"/>
    <w:rsid w:val="009565DD"/>
    <w:rsid w:val="009C277A"/>
    <w:rsid w:val="009C759E"/>
    <w:rsid w:val="009D2650"/>
    <w:rsid w:val="009D4DBA"/>
    <w:rsid w:val="00A018E2"/>
    <w:rsid w:val="00A11EC7"/>
    <w:rsid w:val="00A12077"/>
    <w:rsid w:val="00A129D7"/>
    <w:rsid w:val="00A2489E"/>
    <w:rsid w:val="00A2737B"/>
    <w:rsid w:val="00A2750B"/>
    <w:rsid w:val="00A40CF4"/>
    <w:rsid w:val="00A47BAD"/>
    <w:rsid w:val="00A76015"/>
    <w:rsid w:val="00A77CE5"/>
    <w:rsid w:val="00A846A4"/>
    <w:rsid w:val="00A87E3D"/>
    <w:rsid w:val="00A9421B"/>
    <w:rsid w:val="00A967DE"/>
    <w:rsid w:val="00AA37A3"/>
    <w:rsid w:val="00AC231D"/>
    <w:rsid w:val="00AD0DA9"/>
    <w:rsid w:val="00AD2B9B"/>
    <w:rsid w:val="00AD4BC9"/>
    <w:rsid w:val="00AE14DD"/>
    <w:rsid w:val="00AE50A8"/>
    <w:rsid w:val="00AE5F2F"/>
    <w:rsid w:val="00AE65D7"/>
    <w:rsid w:val="00AF20E5"/>
    <w:rsid w:val="00AF46CE"/>
    <w:rsid w:val="00B165AD"/>
    <w:rsid w:val="00B43738"/>
    <w:rsid w:val="00B53D04"/>
    <w:rsid w:val="00B5553A"/>
    <w:rsid w:val="00B62EE0"/>
    <w:rsid w:val="00B80A44"/>
    <w:rsid w:val="00B81669"/>
    <w:rsid w:val="00B84D5B"/>
    <w:rsid w:val="00B91A11"/>
    <w:rsid w:val="00BA47E8"/>
    <w:rsid w:val="00BA68A9"/>
    <w:rsid w:val="00BC01C0"/>
    <w:rsid w:val="00BE075B"/>
    <w:rsid w:val="00BF07BC"/>
    <w:rsid w:val="00C0012E"/>
    <w:rsid w:val="00C3020D"/>
    <w:rsid w:val="00C36659"/>
    <w:rsid w:val="00C37CE9"/>
    <w:rsid w:val="00C60646"/>
    <w:rsid w:val="00C74DC8"/>
    <w:rsid w:val="00C77095"/>
    <w:rsid w:val="00C96969"/>
    <w:rsid w:val="00CA3DDC"/>
    <w:rsid w:val="00CA46D7"/>
    <w:rsid w:val="00CB3AD2"/>
    <w:rsid w:val="00CB634D"/>
    <w:rsid w:val="00CC3AAC"/>
    <w:rsid w:val="00CC4A0F"/>
    <w:rsid w:val="00CE05CB"/>
    <w:rsid w:val="00CE4CA5"/>
    <w:rsid w:val="00CE6633"/>
    <w:rsid w:val="00CE6A51"/>
    <w:rsid w:val="00CE7124"/>
    <w:rsid w:val="00D03EB7"/>
    <w:rsid w:val="00D05BF7"/>
    <w:rsid w:val="00D15D49"/>
    <w:rsid w:val="00D25725"/>
    <w:rsid w:val="00D31D28"/>
    <w:rsid w:val="00D4080F"/>
    <w:rsid w:val="00D41DA0"/>
    <w:rsid w:val="00D60AAA"/>
    <w:rsid w:val="00D62514"/>
    <w:rsid w:val="00D66D99"/>
    <w:rsid w:val="00D71E8B"/>
    <w:rsid w:val="00D74AC8"/>
    <w:rsid w:val="00D778D8"/>
    <w:rsid w:val="00D77ACB"/>
    <w:rsid w:val="00D92B56"/>
    <w:rsid w:val="00D93332"/>
    <w:rsid w:val="00D9335C"/>
    <w:rsid w:val="00DE63A7"/>
    <w:rsid w:val="00DE6D83"/>
    <w:rsid w:val="00DF4CD7"/>
    <w:rsid w:val="00E02E10"/>
    <w:rsid w:val="00E4283B"/>
    <w:rsid w:val="00E454C5"/>
    <w:rsid w:val="00E533B3"/>
    <w:rsid w:val="00E6659F"/>
    <w:rsid w:val="00E7225C"/>
    <w:rsid w:val="00E77BF8"/>
    <w:rsid w:val="00E829A4"/>
    <w:rsid w:val="00E942EE"/>
    <w:rsid w:val="00E96974"/>
    <w:rsid w:val="00ED3935"/>
    <w:rsid w:val="00ED40D0"/>
    <w:rsid w:val="00ED6BEE"/>
    <w:rsid w:val="00EF7EEF"/>
    <w:rsid w:val="00F0711B"/>
    <w:rsid w:val="00F131BA"/>
    <w:rsid w:val="00F21C6B"/>
    <w:rsid w:val="00F249A8"/>
    <w:rsid w:val="00F3249F"/>
    <w:rsid w:val="00F33B45"/>
    <w:rsid w:val="00F37942"/>
    <w:rsid w:val="00F54C7A"/>
    <w:rsid w:val="00F60A75"/>
    <w:rsid w:val="00F72865"/>
    <w:rsid w:val="00F7372E"/>
    <w:rsid w:val="00F901D5"/>
    <w:rsid w:val="00FA1681"/>
    <w:rsid w:val="00FC3A3F"/>
    <w:rsid w:val="00FF0DB7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45"/>
    <w:pPr>
      <w:spacing w:after="0" w:line="240" w:lineRule="auto"/>
    </w:pPr>
  </w:style>
  <w:style w:type="table" w:styleId="a4">
    <w:name w:val="Table Grid"/>
    <w:basedOn w:val="1"/>
    <w:uiPriority w:val="59"/>
    <w:rsid w:val="00117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Cell">
    <w:name w:val="ConsPlusCell"/>
    <w:uiPriority w:val="99"/>
    <w:rsid w:val="00C60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131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57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725"/>
    <w:rPr>
      <w:rFonts w:ascii="Tahoma" w:eastAsia="Times New Roman" w:hAnsi="Tahoma" w:cs="Tahoma"/>
      <w:sz w:val="16"/>
      <w:szCs w:val="16"/>
      <w:lang w:eastAsia="ru-RU"/>
    </w:rPr>
  </w:style>
  <w:style w:type="table" w:styleId="2-3">
    <w:name w:val="Medium Shading 2 Accent 3"/>
    <w:basedOn w:val="a1"/>
    <w:uiPriority w:val="64"/>
    <w:rsid w:val="00B81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Table Web 2"/>
    <w:basedOn w:val="a1"/>
    <w:uiPriority w:val="99"/>
    <w:semiHidden/>
    <w:unhideWhenUsed/>
    <w:rsid w:val="00B81669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8166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B81669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semiHidden/>
    <w:unhideWhenUsed/>
    <w:rsid w:val="00B81669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3D effects 1"/>
    <w:basedOn w:val="a1"/>
    <w:uiPriority w:val="99"/>
    <w:semiHidden/>
    <w:unhideWhenUsed/>
    <w:rsid w:val="00B8166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semiHidden/>
    <w:unhideWhenUsed/>
    <w:rsid w:val="00B81669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5C3C64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45"/>
    <w:pPr>
      <w:spacing w:after="0" w:line="240" w:lineRule="auto"/>
    </w:pPr>
  </w:style>
  <w:style w:type="table" w:styleId="a4">
    <w:name w:val="Table Grid"/>
    <w:basedOn w:val="1"/>
    <w:uiPriority w:val="59"/>
    <w:rsid w:val="0011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Cell">
    <w:name w:val="ConsPlusCell"/>
    <w:uiPriority w:val="99"/>
    <w:rsid w:val="00C60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131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57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725"/>
    <w:rPr>
      <w:rFonts w:ascii="Tahoma" w:eastAsia="Times New Roman" w:hAnsi="Tahoma" w:cs="Tahoma"/>
      <w:sz w:val="16"/>
      <w:szCs w:val="16"/>
      <w:lang w:eastAsia="ru-RU"/>
    </w:rPr>
  </w:style>
  <w:style w:type="table" w:styleId="2-3">
    <w:name w:val="Medium Shading 2 Accent 3"/>
    <w:basedOn w:val="a1"/>
    <w:uiPriority w:val="64"/>
    <w:rsid w:val="00B816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Table Web 2"/>
    <w:basedOn w:val="a1"/>
    <w:uiPriority w:val="99"/>
    <w:semiHidden/>
    <w:unhideWhenUsed/>
    <w:rsid w:val="00B81669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81669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B81669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semiHidden/>
    <w:unhideWhenUsed/>
    <w:rsid w:val="00B81669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3D effects 1"/>
    <w:basedOn w:val="a1"/>
    <w:uiPriority w:val="99"/>
    <w:semiHidden/>
    <w:unhideWhenUsed/>
    <w:rsid w:val="00B81669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semiHidden/>
    <w:unhideWhenUsed/>
    <w:rsid w:val="00B8166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5C3C6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4EBB26851CBA23EEF81CB44403DCBA5906ED634F8628DB0CE9FF78DEF431CCF8a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4EBB26851CBA23EEF802B9526F80B75A05B46B45D3738608E3AAF2a0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672F-BC5A-4FE9-837B-E1A47AF3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12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63</cp:revision>
  <cp:lastPrinted>2018-12-21T05:10:00Z</cp:lastPrinted>
  <dcterms:created xsi:type="dcterms:W3CDTF">2018-12-06T07:05:00Z</dcterms:created>
  <dcterms:modified xsi:type="dcterms:W3CDTF">2019-01-15T04:47:00Z</dcterms:modified>
</cp:coreProperties>
</file>