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right"/>
        <w:pStyle w:val="15"/>
      </w:pPr>
      <w:r>
        <w:t xml:space="preserve">Приложение </w:t>
      </w:r>
    </w:p>
    <w:p>
      <w:pPr>
        <w:jc w:val="right"/>
        <w:pStyle w:val="15"/>
      </w:pPr>
      <w:r>
        <w:t xml:space="preserve">Утверждено постановлением </w:t>
      </w:r>
    </w:p>
    <w:p>
      <w:pPr>
        <w:jc w:val="center"/>
        <w:pStyle w:val="15"/>
      </w:pPr>
      <w:r>
        <w:t xml:space="preserve">                                                                    Клинцовской городской администрации</w:t>
      </w:r>
    </w:p>
    <w:p>
      <w:pPr>
        <w:jc w:val="center"/>
        <w:pStyle w:val="15"/>
      </w:pPr>
      <w:r>
        <w:t xml:space="preserve">                                                                        от                                  №</w:t>
      </w:r>
    </w:p>
    <w:p>
      <w:pPr>
        <w:jc w:val="right"/>
        <w:pStyle w:val="15"/>
        <w:rPr>
          <w:sz w:val="24"/>
        </w:rPr>
      </w:pPr>
    </w:p>
    <w:p>
      <w:pPr>
        <w:jc w:val="center"/>
        <w:pStyle w:val="15"/>
      </w:pPr>
      <w:r>
        <w:t>Прейскурант</w:t>
      </w:r>
    </w:p>
    <w:p>
      <w:pPr>
        <w:jc w:val="center"/>
        <w:pStyle w:val="15"/>
      </w:pPr>
      <w:r>
        <w:t xml:space="preserve">дополнительных   платных услуг муниципальному бюджетному  учреждению культуры «Центральная библиотечная система города Клинцы»</w:t>
      </w:r>
    </w:p>
    <w:p>
      <w:pPr>
        <w:jc w:val="center"/>
        <w:pStyle w:val="15"/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Ind w:type="dxa" w:w="-142"/>
      </w:tblPr>
      <w:tblGrid>
        <w:gridCol w:w="648"/>
        <w:gridCol w:w="4881"/>
        <w:gridCol w:w="1984"/>
        <w:gridCol w:w="1701"/>
      </w:tblGrid>
      <w:tr>
        <w:trPr>
          <w:tblCellMar/>
        </w:trPr>
        <w:tblPrEx>
          <w:tblCellMar/>
        </w:tblPrEx>
        <w:tc>
          <w:tcPr>
            <w:tcW w:type="dxa" w:w="648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№ п/п</w:t>
            </w:r>
          </w:p>
        </w:tc>
        <w:tc>
          <w:tcPr>
            <w:tcW w:type="dxa" w:w="488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Наименование услуги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rPr>
                <w:sz w:val="28"/>
              </w:rPr>
            </w:pPr>
            <w:r>
              <w:rPr>
                <w:sz w:val="28"/>
              </w:rPr>
              <w:t xml:space="preserve">Ед. измерения</w:t>
            </w:r>
          </w:p>
        </w:tc>
        <w:tc>
          <w:tcPr>
            <w:tcW w:type="dxa" w:w="170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Цена одной услуги (руб.)</w:t>
            </w:r>
          </w:p>
        </w:tc>
      </w:tr>
      <w:tr>
        <w:trPr>
          <w:tblCellMar/>
          <w:trHeight w:val="1159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type="dxa" w:w="4881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Ксерокопирование</w:t>
              <w:br/>
              <w:t xml:space="preserve">-   формат A3</w:t>
              <w:br/>
              <w:t xml:space="preserve">-   формат А4</w:t>
              <w:br/>
              <w:t xml:space="preserve">-   формат А4 (с двух сторон)</w:t>
            </w:r>
          </w:p>
          <w:p>
            <w:pPr>
              <w:pStyle w:val="21"/>
              <w:spacing w:before="0" w:after="0"/>
              <w:rPr>
                <w:sz w:val="28"/>
              </w:rPr>
            </w:pPr>
          </w:p>
        </w:tc>
        <w:tc>
          <w:tcPr>
            <w:tcW w:type="dxa" w:w="1984"/>
          </w:tcPr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1 лист</w:t>
            </w:r>
          </w:p>
        </w:tc>
        <w:tc>
          <w:tcPr>
            <w:tcW w:type="dxa" w:w="1701"/>
          </w:tcPr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9,00</w:t>
            </w: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5,00</w:t>
            </w: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</w:tr>
      <w:tr>
        <w:trPr>
          <w:tblCellMar/>
          <w:trHeight w:val="1902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881"/>
          </w:tcPr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Сканирование        текста                                                               </w:t>
            </w:r>
          </w:p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-  без редакции</w:t>
            </w:r>
          </w:p>
          <w:p>
            <w:pPr>
              <w:jc w:val="both"/>
              <w:pStyle w:val="21"/>
              <w:spacing w:before="0" w:after="0"/>
            </w:pPr>
            <w:r>
              <w:rPr>
                <w:sz w:val="28"/>
              </w:rPr>
              <w:t xml:space="preserve">-  с редакцией</w:t>
            </w:r>
            <w:r>
              <w:t xml:space="preserve"> </w:t>
            </w:r>
          </w:p>
          <w:p>
            <w:pPr>
              <w:jc w:val="both"/>
              <w:pStyle w:val="21"/>
              <w:spacing w:before="0" w:after="0"/>
              <w:rPr>
                <w:sz w:val="28"/>
              </w:rPr>
            </w:pPr>
          </w:p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Сканирование     изображений                                                               </w:t>
            </w:r>
          </w:p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-  без редакции</w:t>
            </w:r>
          </w:p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-  с редакцией</w:t>
            </w:r>
          </w:p>
          <w:p>
            <w:pPr>
              <w:pStyle w:val="0"/>
              <w:rPr>
                <w:sz w:val="28"/>
              </w:rPr>
            </w:pPr>
          </w:p>
        </w:tc>
        <w:tc>
          <w:tcPr>
            <w:tcW w:type="dxa" w:w="1984"/>
          </w:tcPr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изображение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</w:tc>
        <w:tc>
          <w:tcPr>
            <w:tcW w:type="dxa" w:w="1701"/>
          </w:tcPr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9,00</w:t>
            </w: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20,00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9,00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</w:tr>
      <w:tr>
        <w:trPr>
          <w:tblCellMar/>
          <w:trHeight w:val="1522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881"/>
          </w:tcPr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Поиск информации в электронных ресурсах и в информационно-телекоммуникационной сети  «Интернет»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 по известному адресу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 по тематическому</w:t>
            </w:r>
          </w:p>
        </w:tc>
        <w:tc>
          <w:tcPr>
            <w:tcW w:type="dxa" w:w="1984"/>
          </w:tcPr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адрес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тема</w:t>
            </w:r>
          </w:p>
        </w:tc>
        <w:tc>
          <w:tcPr>
            <w:tcW w:type="dxa" w:w="1701"/>
          </w:tcPr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10,00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30,00</w:t>
            </w:r>
          </w:p>
        </w:tc>
      </w:tr>
      <w:tr>
        <w:trPr>
          <w:tblCellMar/>
          <w:trHeight w:val="588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881"/>
          </w:tcPr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Услуги межбиблиотечного абонента (МБА)</w:t>
            </w:r>
          </w:p>
        </w:tc>
        <w:tc>
          <w:tcPr>
            <w:tcW w:type="dxa" w:w="1984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1 запрос </w:t>
            </w:r>
          </w:p>
        </w:tc>
        <w:tc>
          <w:tcPr>
            <w:tcW w:type="dxa" w:w="1701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>
        <w:trPr>
          <w:tblCellMar/>
          <w:trHeight w:val="1791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881"/>
          </w:tcPr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Предоставление индивидуальных читательских мест повышенной комфортности (пользование индивидуальным кабинетом с комплексом оборудования,  пользование персональным компьютером, ноутбуком, экран, проектор.)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час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170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200,00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rPr>
          <w:tblCellMar/>
          <w:trHeight w:val="855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881"/>
          </w:tcPr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Предоставление рабочего места с доступом  в информационно-телекоммуникационную сеть «Интернет»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5 мин.</w:t>
            </w:r>
          </w:p>
        </w:tc>
        <w:tc>
          <w:tcPr>
            <w:tcW w:type="dxa" w:w="170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>
        <w:trPr>
          <w:tblCellMar/>
          <w:trHeight w:val="875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488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Прием и отправка сообщений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- по факсу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- по электронной почте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</w:tc>
        <w:tc>
          <w:tcPr>
            <w:tcW w:type="dxa" w:w="1701"/>
          </w:tcPr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35,00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20,00</w:t>
            </w:r>
          </w:p>
        </w:tc>
      </w:tr>
      <w:tr>
        <w:trPr>
          <w:tblCellMar/>
          <w:trHeight w:val="489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488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Редактирование текста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</w:tc>
        <w:tc>
          <w:tcPr>
            <w:tcW w:type="dxa" w:w="170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>
        <w:trPr>
          <w:tblCellMar/>
          <w:trHeight w:val="411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488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Оформление титульных листов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</w:tc>
        <w:tc>
          <w:tcPr>
            <w:tcW w:type="dxa" w:w="170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>
        <w:trPr>
          <w:tblCellMar/>
          <w:trHeight w:val="837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4881"/>
          </w:tcPr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Запись информации на электронный носитель (компакт-диск, СД, флэш- карта) заказчика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файл</w:t>
            </w:r>
          </w:p>
        </w:tc>
        <w:tc>
          <w:tcPr>
            <w:tcW w:type="dxa" w:w="170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</w:tr>
      <w:tr>
        <w:trPr>
          <w:tblCellMar/>
          <w:trHeight w:val="1791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4881"/>
          </w:tcPr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Набор текста на компьютере без распечатки: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на русском языке стандартным шрифтом (14 интервал полуторный)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с таблицами, графикой, формулами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на других языках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</w:tc>
        <w:tc>
          <w:tcPr>
            <w:tcW w:type="dxa" w:w="1701"/>
          </w:tcPr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15,00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20,00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30,00</w:t>
            </w:r>
          </w:p>
        </w:tc>
      </w:tr>
      <w:tr>
        <w:trPr>
          <w:tblCellMar/>
          <w:trHeight w:val="1791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488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Распечатка на принтере (формат А 4):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черно-белого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- цветного в зависимости от заполнения страницы до 50 %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свыше 50 %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страница</w:t>
            </w:r>
          </w:p>
        </w:tc>
        <w:tc>
          <w:tcPr>
            <w:tcW w:type="dxa" w:w="1701"/>
          </w:tcPr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5,00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10,00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20,00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13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</w:tc>
        <w:tc>
          <w:tcPr>
            <w:tcW w:type="dxa" w:w="4881"/>
          </w:tcPr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Консультации по работе на компьютере, по поиску в  правовых и иных электронных базах данных </w:t>
            </w:r>
          </w:p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- с услугами консультанта (по созданию почтовых ящиков, регистрации в социальных сетях, бронированию билетов, записи к врачу)</w:t>
            </w:r>
          </w:p>
        </w:tc>
        <w:tc>
          <w:tcPr>
            <w:tcW w:type="dxa" w:w="1984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5 мин.</w:t>
            </w:r>
          </w:p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1 услуга</w:t>
            </w:r>
          </w:p>
          <w:p>
            <w:pPr>
              <w:pStyle w:val="21"/>
              <w:spacing w:before="0" w:after="0"/>
              <w:rPr>
                <w:sz w:val="28"/>
              </w:rPr>
            </w:pPr>
          </w:p>
        </w:tc>
        <w:tc>
          <w:tcPr>
            <w:tcW w:type="dxa" w:w="1701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10,00</w:t>
            </w:r>
          </w:p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25,00</w:t>
            </w:r>
          </w:p>
        </w:tc>
      </w:tr>
      <w:tr>
        <w:trPr>
          <w:tblCellMar/>
          <w:trHeight w:val="3040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4881"/>
          </w:tcPr>
          <w:p>
            <w:pPr>
              <w:jc w:val="both"/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культурно-массовых мероприятий: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-библионяня (предоставление родителям возможности оставлять детей на попечение сотрудников библиотеки лепка, рисование, чтение, игры, помощь с уроками)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кинопоказ  «Книга на экране»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уроки этикета «Все об этикете или школа хороших манер»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проведение  информационных- досуговых мероприятий в дни школьных каникул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40 мин.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40 мин.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40 мин.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40 мин.</w:t>
            </w:r>
          </w:p>
        </w:tc>
        <w:tc>
          <w:tcPr>
            <w:tcW w:type="dxa" w:w="1701"/>
          </w:tcPr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ind w:left="959" w:hanging="959"/>
              <w:pStyle w:val="0"/>
              <w:rPr>
                <w:sz w:val="28"/>
              </w:rPr>
            </w:pPr>
            <w:r>
              <w:rPr>
                <w:sz w:val="28"/>
              </w:rPr>
              <w:t>120,00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120,00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120,00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120,00</w:t>
            </w:r>
          </w:p>
        </w:tc>
      </w:tr>
      <w:tr>
        <w:trPr>
          <w:tblCellMar/>
          <w:trHeight w:val="1411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4881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Создание электронных продуктов: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презентации по заявленной тематике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  (слайд + текст)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-  комбинированное слайд -шоу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(текст + музыка + иллюстрации)</w:t>
            </w:r>
          </w:p>
        </w:tc>
        <w:tc>
          <w:tcPr>
            <w:tcW w:type="dxa" w:w="1984"/>
          </w:tcPr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слайд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1 слайд</w:t>
            </w:r>
          </w:p>
        </w:tc>
        <w:tc>
          <w:tcPr>
            <w:tcW w:type="dxa" w:w="1701"/>
          </w:tcPr>
          <w:p>
            <w:pPr>
              <w:pStyle w:val="21"/>
              <w:spacing w:before="0" w:after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5,00</w:t>
            </w:r>
          </w:p>
          <w:p>
            <w:pPr>
              <w:pStyle w:val="0"/>
              <w:rPr>
                <w:sz w:val="28"/>
              </w:rPr>
            </w:pP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>
        <w:trPr>
          <w:tblCellMar/>
          <w:trHeight w:val="411" w:hRule="atLeast"/>
        </w:trPr>
        <w:tblPrEx>
          <w:tblCellMar/>
        </w:tblPrEx>
        <w:tc>
          <w:tcPr>
            <w:tcW w:type="dxa" w:w="648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16</w:t>
            </w:r>
          </w:p>
        </w:tc>
        <w:tc>
          <w:tcPr>
            <w:tcW w:type="dxa" w:w="4881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Ламинирование</w:t>
            </w:r>
          </w:p>
        </w:tc>
        <w:tc>
          <w:tcPr>
            <w:tcW w:type="dxa" w:w="1984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1 лист</w:t>
            </w:r>
          </w:p>
        </w:tc>
        <w:tc>
          <w:tcPr>
            <w:tcW w:type="dxa" w:w="1701"/>
          </w:tcPr>
          <w:p>
            <w:pPr>
              <w:pStyle w:val="21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18,00</w:t>
            </w:r>
          </w:p>
        </w:tc>
      </w:tr>
    </w:tbl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pStyle w:val="15"/>
      </w:pPr>
    </w:p>
    <w:p>
      <w:pPr>
        <w:pStyle w:val="15"/>
      </w:pPr>
    </w:p>
    <w:sectPr>
      <w:pgSz w:w="11906" w:h="16838"/>
      <w:pgMar w:top="1134" w:bottom="1134" w:left="1701" w:right="567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1" w:type="paragraph">
    <w:name w:val="Заголовок 1"/>
    <w:pPr>
      <w:jc w:val="center"/>
    </w:pPr>
    <w:rPr>
      <w:sz w:val="32"/>
    </w:rPr>
  </w:style>
  <w:style w:styleId="0" w:type="paragraph">
    <w:name w:val="Обычный"/>
    <w:rPr>
      <w:sz w:val="24"/>
    </w:rPr>
  </w:style>
  <w:style w:styleId="15" w:type="paragraph">
    <w:name w:val="Основной текст 2"/>
    <w:rPr>
      <w:sz w:val="28"/>
    </w:rPr>
  </w:style>
  <w:style w:styleId="21" w:type="paragraph">
    <w:name w:val="Обычный (веб)"/>
    <w:pPr>
      <w:spacing w:before="100" w:after="100"/>
    </w:pPr>
    <w:rPr>
      <w:sz w:val="18"/>
    </w:rPr>
  </w:style>
  <w:style w:styleId="18" w:type="paragraph">
    <w:name w:val="Текст выноски"/>
    <w:rPr>
      <w:rFonts w:hAnsi="Segoe UI" w:ascii="Segoe UI"/>
      <w:sz w:val="18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МБУК ЦБС ПОСТАНОВЛЕНИЕ (2) (копия 1).docx</dc:title>
</cp:coreProperties>
</file>