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26 июня 2014 г. N 32865</w:t>
      </w:r>
    </w:p>
    <w:p w:rsidR="002732B2" w:rsidRDefault="002732B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РЕГУЛИРОВАНИЮ АЛКОГОЛЬНОГО РЫНКА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мая 2014 г. N 153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ФОРМЕ ЖУРНАЛА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УЧЕТА ОБЪЕМА РОЗНИЧНОЙ ПРОДАЖИ АЛКОГОЛЬНОЙ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СПИРТОСОДЕРЖАЩЕЙ ПРОДУКЦИИ И ПОРЯДКЕ ЕГО ЗАПОЛНЕНИЯ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абзацем вторым пункта 11</w:t>
        </w:r>
      </w:hyperlink>
      <w:r>
        <w:rPr>
          <w:rFonts w:ascii="Calibri" w:hAnsi="Calibri" w:cs="Calibri"/>
        </w:rPr>
        <w:t xml:space="preserve"> Правил учета объема производства, оборота и (или) использования этилового спирта, алкогольной и спиртосодержащей продукции, а также учета использования производственных мощностей, утвержденных постановлением Правительства Российской Федерации от 19 июня 2006 г. N 380 "Об учете объема производства, оборота и (или) использования этилового спирта, алкогольной и спиртосодержащей продукции, а также учете использования производственных мощностей" (Собрание</w:t>
      </w:r>
      <w:proofErr w:type="gramEnd"/>
      <w:r>
        <w:rPr>
          <w:rFonts w:ascii="Calibri" w:hAnsi="Calibri" w:cs="Calibri"/>
        </w:rPr>
        <w:t xml:space="preserve"> законодательства Российской Федерации, 2006, N 26, ст. 2845; 2009, N 4, ст. 505; 2010, N 12, ст. 1335; 2012, N 17, ст. 1996; 2014, N 12, ст. 1298), приказываю: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форму журнала учета объема розничной продажи алкогольной и спиртосодержащей продукции согласно </w:t>
      </w:r>
      <w:hyperlink w:anchor="Par30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>.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порядок </w:t>
      </w:r>
      <w:proofErr w:type="gramStart"/>
      <w:r>
        <w:rPr>
          <w:rFonts w:ascii="Calibri" w:hAnsi="Calibri" w:cs="Calibri"/>
        </w:rPr>
        <w:t>заполнения журнала учета объема розничной продажи алкогольной</w:t>
      </w:r>
      <w:proofErr w:type="gramEnd"/>
      <w:r>
        <w:rPr>
          <w:rFonts w:ascii="Calibri" w:hAnsi="Calibri" w:cs="Calibri"/>
        </w:rPr>
        <w:t xml:space="preserve"> и спиртосодержащей продукции согласно </w:t>
      </w:r>
      <w:hyperlink w:anchor="Par134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>.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по истечении четырех месяцев после дня его официального опубликования.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И.ЧУЯН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2732B2" w:rsidSect="001E6C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Par25"/>
      <w:bookmarkEnd w:id="1"/>
    </w:p>
    <w:p w:rsidR="00833B35" w:rsidRDefault="00833B35" w:rsidP="00833B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1</w:t>
      </w:r>
    </w:p>
    <w:p w:rsidR="00833B35" w:rsidRDefault="00833B35" w:rsidP="00833B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Федеральной службы</w:t>
      </w:r>
    </w:p>
    <w:p w:rsidR="00833B35" w:rsidRDefault="00833B35" w:rsidP="00833B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регулированию алкогольного рынка</w:t>
      </w:r>
    </w:p>
    <w:p w:rsidR="00833B35" w:rsidRDefault="00833B35" w:rsidP="00833B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мая 2014 г. N 153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Журнал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учета объема розничной продажи алкогольной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спиртосодержащей продукции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8761" w:type="dxa"/>
        <w:tblInd w:w="-113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1582"/>
        <w:gridCol w:w="1372"/>
        <w:gridCol w:w="1372"/>
        <w:gridCol w:w="812"/>
        <w:gridCol w:w="937"/>
        <w:gridCol w:w="980"/>
        <w:gridCol w:w="1386"/>
        <w:gridCol w:w="1526"/>
        <w:gridCol w:w="1315"/>
        <w:gridCol w:w="1386"/>
        <w:gridCol w:w="1344"/>
        <w:gridCol w:w="1302"/>
        <w:gridCol w:w="1539"/>
        <w:gridCol w:w="1358"/>
      </w:tblGrid>
      <w:tr w:rsidR="002732B2" w:rsidTr="00833B35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3" w:name="Par34"/>
            <w:bookmarkEnd w:id="3"/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1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Поступления</w:t>
            </w:r>
          </w:p>
        </w:tc>
        <w:tc>
          <w:tcPr>
            <w:tcW w:w="6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</w:t>
            </w:r>
          </w:p>
        </w:tc>
      </w:tr>
      <w:tr w:rsidR="002732B2" w:rsidTr="00833B35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4" w:name="Par37"/>
            <w:bookmarkEnd w:id="4"/>
            <w:r>
              <w:rPr>
                <w:rFonts w:ascii="Calibri" w:hAnsi="Calibri" w:cs="Calibri"/>
              </w:rPr>
              <w:t>Вид и наименование продукции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5" w:name="Par38"/>
            <w:bookmarkEnd w:id="5"/>
            <w:r>
              <w:rPr>
                <w:rFonts w:ascii="Calibri" w:hAnsi="Calibri" w:cs="Calibri"/>
              </w:rPr>
              <w:t>Код вида продукции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Поставщик продукции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ТТН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" w:name="Par41"/>
            <w:bookmarkEnd w:id="6"/>
            <w:r>
              <w:rPr>
                <w:rFonts w:ascii="Calibri" w:hAnsi="Calibri" w:cs="Calibri"/>
              </w:rPr>
              <w:t>Итого поступило за отчетный период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7" w:name="Par42"/>
            <w:bookmarkEnd w:id="7"/>
            <w:r>
              <w:rPr>
                <w:rFonts w:ascii="Calibri" w:hAnsi="Calibri" w:cs="Calibri"/>
              </w:rPr>
              <w:t>Содержание записи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8" w:name="Par43"/>
            <w:bookmarkEnd w:id="8"/>
            <w:r>
              <w:rPr>
                <w:rFonts w:ascii="Calibri" w:hAnsi="Calibri" w:cs="Calibri"/>
              </w:rPr>
              <w:t>Вид и наименование продукции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9" w:name="Par44"/>
            <w:bookmarkEnd w:id="9"/>
            <w:r>
              <w:rPr>
                <w:rFonts w:ascii="Calibri" w:hAnsi="Calibri" w:cs="Calibri"/>
              </w:rPr>
              <w:t>Емкость тары (упаковки) (л)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0" w:name="Par45"/>
            <w:bookmarkEnd w:id="10"/>
            <w:r>
              <w:rPr>
                <w:rFonts w:ascii="Calibri" w:hAnsi="Calibri" w:cs="Calibri"/>
              </w:rPr>
              <w:t>Количество тары (упаковки)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1" w:name="Par46"/>
            <w:bookmarkEnd w:id="11"/>
            <w:r>
              <w:rPr>
                <w:rFonts w:ascii="Calibri" w:hAnsi="Calibri" w:cs="Calibri"/>
              </w:rPr>
              <w:t>Итого расход за отчетный период</w:t>
            </w:r>
          </w:p>
        </w:tc>
      </w:tr>
      <w:tr w:rsidR="002732B2" w:rsidTr="00833B35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2" w:name="Par47"/>
            <w:bookmarkEnd w:id="12"/>
            <w:r>
              <w:rPr>
                <w:rFonts w:ascii="Calibri" w:hAnsi="Calibri" w:cs="Calibri"/>
              </w:rPr>
              <w:t>Наименование организации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3" w:name="Par48"/>
            <w:bookmarkEnd w:id="13"/>
            <w:r>
              <w:rPr>
                <w:rFonts w:ascii="Calibri" w:hAnsi="Calibri" w:cs="Calibri"/>
              </w:rPr>
              <w:t>ИНН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4" w:name="Par49"/>
            <w:bookmarkEnd w:id="14"/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5" w:name="Par50"/>
            <w:bookmarkEnd w:id="15"/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6" w:name="Par51"/>
            <w:bookmarkEnd w:id="16"/>
            <w:r>
              <w:rPr>
                <w:rFonts w:ascii="Calibri" w:hAnsi="Calibri" w:cs="Calibri"/>
              </w:rPr>
              <w:t>Емкость тары (упаковки) (л)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7" w:name="Par52"/>
            <w:bookmarkEnd w:id="17"/>
            <w:r>
              <w:rPr>
                <w:rFonts w:ascii="Calibri" w:hAnsi="Calibri" w:cs="Calibri"/>
              </w:rPr>
              <w:t>Количество тары (упаковки)</w:t>
            </w: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732B2" w:rsidTr="00833B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2732B2" w:rsidTr="00833B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732B2" w:rsidTr="00833B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732B2" w:rsidTr="00833B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732B2" w:rsidTr="00833B3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732B2" w:rsidRDefault="0027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</w:tr>
    </w:tbl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2732B2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8" w:name="Par129"/>
      <w:bookmarkStart w:id="19" w:name="_GoBack"/>
      <w:bookmarkEnd w:id="18"/>
      <w:bookmarkEnd w:id="19"/>
      <w:r>
        <w:rPr>
          <w:rFonts w:ascii="Calibri" w:hAnsi="Calibri" w:cs="Calibri"/>
        </w:rPr>
        <w:lastRenderedPageBreak/>
        <w:t>Приложение N 2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Федеральной службы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регулированию алкогольного рынка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мая 2014 г. N 153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0" w:name="Par134"/>
      <w:bookmarkEnd w:id="20"/>
      <w:r>
        <w:rPr>
          <w:rFonts w:ascii="Calibri" w:hAnsi="Calibri" w:cs="Calibri"/>
          <w:b/>
          <w:bCs/>
        </w:rPr>
        <w:t>ПОРЯДОК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ЗАПОЛНЕНИЯ ЖУРНАЛА УЧЕТА ОБЪЕМА РОЗНИЧНОЙ ПРОДАЖИ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АЛКОГОЛЬНОЙ И СПИРТОСОДЕРЖАЩЕЙ ПРОДУКЦИИ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Настоящий порядок устанавливает правила заполнения </w:t>
      </w:r>
      <w:hyperlink w:anchor="Par30" w:history="1">
        <w:r>
          <w:rPr>
            <w:rFonts w:ascii="Calibri" w:hAnsi="Calibri" w:cs="Calibri"/>
            <w:color w:val="0000FF"/>
          </w:rPr>
          <w:t>журнала</w:t>
        </w:r>
      </w:hyperlink>
      <w:r>
        <w:rPr>
          <w:rFonts w:ascii="Calibri" w:hAnsi="Calibri" w:cs="Calibri"/>
        </w:rPr>
        <w:t xml:space="preserve"> учета объема розничной продажи алкогольной и спиртосодержащей продукции (далее - журнал).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Заполнение журнала осуществляется по месту осуществления деятельности: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организацией по каждому ее обособленному подразделению, указанному в лицензии на розничную продажу алкогольной продукции, в том числе при перемещении алкогольной продукции между обособленными подразделениями организации (далее - организация);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организациями или индивидуальными предпринимателями на каждом торговом объекте, осуществляющими розничную продажу пива и напитков, изготовленных на основе пива, а также организациями, осуществляющими розничную продажу спиртосодержащей непищевой продукции с содержанием этилового спирта более 25 процентов объема готовой продукции.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Показатели объема розничных продаж продукции фиксируются в журнале на электронном носителе либо бумажном носителе.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Журнал заполняется по мере совершения хозяйственных операций. Для каждой хозяйственной операции создается новая запись.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каждой графе журнала показатели отражаются по видам продукции в соответствии с </w:t>
      </w:r>
      <w:hyperlink r:id="rId6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видов продукции, утвержденным приказом </w:t>
      </w:r>
      <w:proofErr w:type="spellStart"/>
      <w:r>
        <w:rPr>
          <w:rFonts w:ascii="Calibri" w:hAnsi="Calibri" w:cs="Calibri"/>
        </w:rPr>
        <w:t>Росалкогольрегулирования</w:t>
      </w:r>
      <w:proofErr w:type="spellEnd"/>
      <w:r>
        <w:rPr>
          <w:rFonts w:ascii="Calibri" w:hAnsi="Calibri" w:cs="Calibri"/>
        </w:rPr>
        <w:t xml:space="preserve"> от 23 августа 2012 г. N 231 "О порядке заполнения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мощностей" (зарегистрирован Минюстом России 30 августа 2012 г., регистрационный N 25314) (далее - Классификатор).</w:t>
      </w:r>
      <w:proofErr w:type="gramEnd"/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 заполнении журнала указывается: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w:anchor="Par34" w:history="1">
        <w:r>
          <w:rPr>
            <w:rFonts w:ascii="Calibri" w:hAnsi="Calibri" w:cs="Calibri"/>
            <w:color w:val="0000FF"/>
          </w:rPr>
          <w:t>графе 1</w:t>
        </w:r>
      </w:hyperlink>
      <w:r>
        <w:rPr>
          <w:rFonts w:ascii="Calibri" w:hAnsi="Calibri" w:cs="Calibri"/>
        </w:rPr>
        <w:t xml:space="preserve"> - порядковый номер;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в </w:t>
      </w:r>
      <w:hyperlink w:anchor="Par37" w:history="1">
        <w:r>
          <w:rPr>
            <w:rFonts w:ascii="Calibri" w:hAnsi="Calibri" w:cs="Calibri"/>
            <w:color w:val="0000FF"/>
          </w:rPr>
          <w:t>графе 2</w:t>
        </w:r>
      </w:hyperlink>
      <w:r>
        <w:rPr>
          <w:rFonts w:ascii="Calibri" w:hAnsi="Calibri" w:cs="Calibri"/>
        </w:rPr>
        <w:t xml:space="preserve"> - вид и наименование продукции в соответствии с </w:t>
      </w:r>
      <w:hyperlink r:id="rId7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>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 </w:t>
      </w:r>
      <w:hyperlink w:anchor="Par38" w:history="1">
        <w:r>
          <w:rPr>
            <w:rFonts w:ascii="Calibri" w:hAnsi="Calibri" w:cs="Calibri"/>
            <w:color w:val="0000FF"/>
          </w:rPr>
          <w:t>графе 3</w:t>
        </w:r>
      </w:hyperlink>
      <w:r>
        <w:rPr>
          <w:rFonts w:ascii="Calibri" w:hAnsi="Calibri" w:cs="Calibri"/>
        </w:rPr>
        <w:t xml:space="preserve"> - код вида продукции в соответствии с </w:t>
      </w:r>
      <w:hyperlink r:id="rId8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>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в </w:t>
      </w:r>
      <w:hyperlink w:anchor="Par47" w:history="1">
        <w:r>
          <w:rPr>
            <w:rFonts w:ascii="Calibri" w:hAnsi="Calibri" w:cs="Calibri"/>
            <w:color w:val="0000FF"/>
          </w:rPr>
          <w:t>графе 4</w:t>
        </w:r>
      </w:hyperlink>
      <w:r>
        <w:rPr>
          <w:rFonts w:ascii="Calibri" w:hAnsi="Calibri" w:cs="Calibri"/>
        </w:rPr>
        <w:t xml:space="preserve"> - наименование организации - поставщика продукции, в соответствии с сопроводительными документами;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в </w:t>
      </w:r>
      <w:hyperlink w:anchor="Par48" w:history="1">
        <w:r>
          <w:rPr>
            <w:rFonts w:ascii="Calibri" w:hAnsi="Calibri" w:cs="Calibri"/>
            <w:color w:val="0000FF"/>
          </w:rPr>
          <w:t>графе 5</w:t>
        </w:r>
      </w:hyperlink>
      <w:r>
        <w:rPr>
          <w:rFonts w:ascii="Calibri" w:hAnsi="Calibri" w:cs="Calibri"/>
        </w:rPr>
        <w:t xml:space="preserve"> - ИНН организации - поставщика продукции, в соответствии с сопроводительными документами;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в </w:t>
      </w:r>
      <w:hyperlink w:anchor="Par49" w:history="1">
        <w:r>
          <w:rPr>
            <w:rFonts w:ascii="Calibri" w:hAnsi="Calibri" w:cs="Calibri"/>
            <w:color w:val="0000FF"/>
          </w:rPr>
          <w:t>графе 6</w:t>
        </w:r>
      </w:hyperlink>
      <w:r>
        <w:rPr>
          <w:rFonts w:ascii="Calibri" w:hAnsi="Calibri" w:cs="Calibri"/>
        </w:rPr>
        <w:t xml:space="preserve"> - дата составления товарно-транспортной накладной закупленной продукции;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в </w:t>
      </w:r>
      <w:hyperlink w:anchor="Par50" w:history="1">
        <w:r>
          <w:rPr>
            <w:rFonts w:ascii="Calibri" w:hAnsi="Calibri" w:cs="Calibri"/>
            <w:color w:val="0000FF"/>
          </w:rPr>
          <w:t>графе 7</w:t>
        </w:r>
      </w:hyperlink>
      <w:r>
        <w:rPr>
          <w:rFonts w:ascii="Calibri" w:hAnsi="Calibri" w:cs="Calibri"/>
        </w:rPr>
        <w:t xml:space="preserve"> - номер товарно-транспортной накладной закупленной продукции;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в </w:t>
      </w:r>
      <w:hyperlink w:anchor="Par51" w:history="1">
        <w:r>
          <w:rPr>
            <w:rFonts w:ascii="Calibri" w:hAnsi="Calibri" w:cs="Calibri"/>
            <w:color w:val="0000FF"/>
          </w:rPr>
          <w:t>графе 8</w:t>
        </w:r>
      </w:hyperlink>
      <w:r>
        <w:rPr>
          <w:rFonts w:ascii="Calibri" w:hAnsi="Calibri" w:cs="Calibri"/>
        </w:rPr>
        <w:t xml:space="preserve"> - емкость тары (упаковки) закупленной продукции в соответствии с товарно-транспортной накладной;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в </w:t>
      </w:r>
      <w:hyperlink w:anchor="Par52" w:history="1">
        <w:r>
          <w:rPr>
            <w:rFonts w:ascii="Calibri" w:hAnsi="Calibri" w:cs="Calibri"/>
            <w:color w:val="0000FF"/>
          </w:rPr>
          <w:t>графе 9</w:t>
        </w:r>
      </w:hyperlink>
      <w:r>
        <w:rPr>
          <w:rFonts w:ascii="Calibri" w:hAnsi="Calibri" w:cs="Calibri"/>
        </w:rPr>
        <w:t xml:space="preserve"> - количество закупленной продукции в таре (упаковке) в соответствии с товарно-транспортной накладной;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10) в </w:t>
      </w:r>
      <w:hyperlink w:anchor="Par41" w:history="1">
        <w:r>
          <w:rPr>
            <w:rFonts w:ascii="Calibri" w:hAnsi="Calibri" w:cs="Calibri"/>
            <w:color w:val="0000FF"/>
          </w:rPr>
          <w:t>графе 10</w:t>
        </w:r>
      </w:hyperlink>
      <w:r>
        <w:rPr>
          <w:rFonts w:ascii="Calibri" w:hAnsi="Calibri" w:cs="Calibri"/>
        </w:rPr>
        <w:t xml:space="preserve"> - итого поступлений продукции за отчетный период;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11) в </w:t>
      </w:r>
      <w:hyperlink w:anchor="Par42" w:history="1">
        <w:r>
          <w:rPr>
            <w:rFonts w:ascii="Calibri" w:hAnsi="Calibri" w:cs="Calibri"/>
            <w:color w:val="0000FF"/>
          </w:rPr>
          <w:t>графе 11</w:t>
        </w:r>
      </w:hyperlink>
      <w:r>
        <w:rPr>
          <w:rFonts w:ascii="Calibri" w:hAnsi="Calibri" w:cs="Calibri"/>
        </w:rPr>
        <w:t xml:space="preserve"> - содержание записи, указывается в том числе: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проданная продукция;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потери продукции при транспортировке, бой продукции и другие потери;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недостача продукции, выявленная при проведении инвентаризации;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арестованная продукция, изъятая из оборота, конфискованная продукция по решению суда;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в </w:t>
      </w:r>
      <w:hyperlink w:anchor="Par43" w:history="1">
        <w:r>
          <w:rPr>
            <w:rFonts w:ascii="Calibri" w:hAnsi="Calibri" w:cs="Calibri"/>
            <w:color w:val="0000FF"/>
          </w:rPr>
          <w:t>графе 12</w:t>
        </w:r>
      </w:hyperlink>
      <w:r>
        <w:rPr>
          <w:rFonts w:ascii="Calibri" w:hAnsi="Calibri" w:cs="Calibri"/>
        </w:rPr>
        <w:t xml:space="preserve"> - вид и наименование продукции в соответствии с </w:t>
      </w:r>
      <w:hyperlink r:id="rId9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по каждому виду расхода, указанному в </w:t>
      </w:r>
      <w:hyperlink w:anchor="Par42" w:history="1">
        <w:r>
          <w:rPr>
            <w:rFonts w:ascii="Calibri" w:hAnsi="Calibri" w:cs="Calibri"/>
            <w:color w:val="0000FF"/>
          </w:rPr>
          <w:t>графе 11</w:t>
        </w:r>
      </w:hyperlink>
      <w:r>
        <w:rPr>
          <w:rFonts w:ascii="Calibri" w:hAnsi="Calibri" w:cs="Calibri"/>
        </w:rPr>
        <w:t>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в </w:t>
      </w:r>
      <w:hyperlink w:anchor="Par44" w:history="1">
        <w:r>
          <w:rPr>
            <w:rFonts w:ascii="Calibri" w:hAnsi="Calibri" w:cs="Calibri"/>
            <w:color w:val="0000FF"/>
          </w:rPr>
          <w:t>графе 13</w:t>
        </w:r>
      </w:hyperlink>
      <w:r>
        <w:rPr>
          <w:rFonts w:ascii="Calibri" w:hAnsi="Calibri" w:cs="Calibri"/>
        </w:rPr>
        <w:t xml:space="preserve"> - емкость тары (упаковки) по каждому виду расхода, указанному в </w:t>
      </w:r>
      <w:hyperlink w:anchor="Par42" w:history="1">
        <w:r>
          <w:rPr>
            <w:rFonts w:ascii="Calibri" w:hAnsi="Calibri" w:cs="Calibri"/>
            <w:color w:val="0000FF"/>
          </w:rPr>
          <w:t>графе 11</w:t>
        </w:r>
      </w:hyperlink>
      <w:r>
        <w:rPr>
          <w:rFonts w:ascii="Calibri" w:hAnsi="Calibri" w:cs="Calibri"/>
        </w:rPr>
        <w:t>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14) в </w:t>
      </w:r>
      <w:hyperlink w:anchor="Par45" w:history="1">
        <w:r>
          <w:rPr>
            <w:rFonts w:ascii="Calibri" w:hAnsi="Calibri" w:cs="Calibri"/>
            <w:color w:val="0000FF"/>
          </w:rPr>
          <w:t>графе 14</w:t>
        </w:r>
      </w:hyperlink>
      <w:r>
        <w:rPr>
          <w:rFonts w:ascii="Calibri" w:hAnsi="Calibri" w:cs="Calibri"/>
        </w:rPr>
        <w:t xml:space="preserve"> - количество расхода продукции в таре (упаковке), указанной в </w:t>
      </w:r>
      <w:hyperlink w:anchor="Par42" w:history="1">
        <w:r>
          <w:rPr>
            <w:rFonts w:ascii="Calibri" w:hAnsi="Calibri" w:cs="Calibri"/>
            <w:color w:val="0000FF"/>
          </w:rPr>
          <w:t>графе 11</w:t>
        </w:r>
      </w:hyperlink>
      <w:r>
        <w:rPr>
          <w:rFonts w:ascii="Calibri" w:hAnsi="Calibri" w:cs="Calibri"/>
        </w:rPr>
        <w:t>;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15) в </w:t>
      </w:r>
      <w:hyperlink w:anchor="Par46" w:history="1">
        <w:r>
          <w:rPr>
            <w:rFonts w:ascii="Calibri" w:hAnsi="Calibri" w:cs="Calibri"/>
            <w:color w:val="0000FF"/>
          </w:rPr>
          <w:t>графе 15</w:t>
        </w:r>
      </w:hyperlink>
      <w:r>
        <w:rPr>
          <w:rFonts w:ascii="Calibri" w:hAnsi="Calibri" w:cs="Calibri"/>
        </w:rPr>
        <w:t xml:space="preserve"> - итого расход продукции за отчетный период.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Ошибки в записях исправляются путем сторнирования ошибочных записей и осуществления новой правильной записи.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Данные, указанные в журнале, должны храниться в организациях или у индивидуальных предпринимателей на каждом торговом объекте, осуществляющих розничную продажу пива и напитков, изготовленных на основе пива, а также в организациях, осуществляющих розничную продажу спиртосодержащей непищевой продукции с содержанием этилового спирта более 25 процентов объема готовой продукции, не менее пяти лет.</w:t>
      </w: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2B2" w:rsidRDefault="002732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32B2" w:rsidRDefault="002732B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61DA4" w:rsidRDefault="00300CB7"/>
    <w:sectPr w:rsidR="00361DA4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B2"/>
    <w:rsid w:val="002732B2"/>
    <w:rsid w:val="00300CB7"/>
    <w:rsid w:val="006F764B"/>
    <w:rsid w:val="00833B35"/>
    <w:rsid w:val="00C2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A5A0B937816F3F1F33660F5A93A31EE8A674ECCDC0DED4325745615FA96B4B4E8BE24173BB35DAYC1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A5A0B937816F3F1F33660F5A93A31EE8A674ECCDC0DED4325745615FA96B4B4E8BE24173BB35DAYC10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A5A0B937816F3F1F33660F5A93A31EE8A674ECCDC0DED4325745615FA96B4B4E8BE24173BB35DAYC10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5A5A0B937816F3F1F33660F5A93A31EE8A677E0CCC0DED4325745615FA96B4B4E8BE243Y71A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A5A0B937816F3F1F33660F5A93A31EE8A674ECCDC0DED4325745615FA96B4B4E8BE24173BB35DAYC1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1041</Words>
  <Characters>5935</Characters>
  <Application>Microsoft Office Word</Application>
  <DocSecurity>0</DocSecurity>
  <Lines>49</Lines>
  <Paragraphs>13</Paragraphs>
  <ScaleCrop>false</ScaleCrop>
  <Company>*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Stepenenko</dc:creator>
  <cp:lastModifiedBy>Stepenenko</cp:lastModifiedBy>
  <cp:revision>4</cp:revision>
  <dcterms:created xsi:type="dcterms:W3CDTF">2014-10-10T10:53:00Z</dcterms:created>
  <dcterms:modified xsi:type="dcterms:W3CDTF">2014-10-10T11:01:00Z</dcterms:modified>
</cp:coreProperties>
</file>